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D264DC">
        <w:rPr>
          <w:rFonts w:ascii="Arial" w:hAnsi="Arial" w:cs="Arial"/>
          <w:b/>
          <w:sz w:val="26"/>
          <w:szCs w:val="26"/>
        </w:rPr>
        <w:t xml:space="preserve">Rozšíření </w:t>
      </w:r>
      <w:r w:rsidR="00012108">
        <w:rPr>
          <w:rFonts w:ascii="Arial" w:hAnsi="Arial" w:cs="Arial"/>
          <w:b/>
          <w:sz w:val="26"/>
          <w:szCs w:val="26"/>
        </w:rPr>
        <w:t xml:space="preserve">parkovacích míst v ul. Gen. </w:t>
      </w:r>
      <w:proofErr w:type="spellStart"/>
      <w:r w:rsidR="00012108">
        <w:rPr>
          <w:rFonts w:ascii="Arial" w:hAnsi="Arial" w:cs="Arial"/>
          <w:b/>
          <w:sz w:val="26"/>
          <w:szCs w:val="26"/>
        </w:rPr>
        <w:t>Kholla</w:t>
      </w:r>
      <w:proofErr w:type="spellEnd"/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</w:t>
      </w:r>
    </w:p>
    <w:p w:rsidR="00C819CB" w:rsidRDefault="00012108" w:rsidP="00C8349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12108">
        <w:rPr>
          <w:rFonts w:ascii="Arial" w:hAnsi="Arial" w:cs="Arial"/>
          <w:sz w:val="20"/>
          <w:szCs w:val="20"/>
        </w:rPr>
        <w:t xml:space="preserve">Jedná se o rozšíření stávajících parkovacích míst o nová kolmá a podélná stání, včetně úpravy </w:t>
      </w:r>
      <w:r>
        <w:rPr>
          <w:rFonts w:ascii="Arial" w:hAnsi="Arial" w:cs="Arial"/>
          <w:sz w:val="20"/>
          <w:szCs w:val="20"/>
        </w:rPr>
        <w:t xml:space="preserve">stávajících </w:t>
      </w:r>
      <w:r w:rsidRPr="00012108">
        <w:rPr>
          <w:rFonts w:ascii="Arial" w:hAnsi="Arial" w:cs="Arial"/>
          <w:sz w:val="20"/>
          <w:szCs w:val="20"/>
        </w:rPr>
        <w:t xml:space="preserve">komunikací, výstavby chodníku podél hlavní tepny Gen. </w:t>
      </w:r>
      <w:proofErr w:type="spellStart"/>
      <w:r w:rsidRPr="00012108">
        <w:rPr>
          <w:rFonts w:ascii="Arial" w:hAnsi="Arial" w:cs="Arial"/>
          <w:sz w:val="20"/>
          <w:szCs w:val="20"/>
        </w:rPr>
        <w:t>Kholla</w:t>
      </w:r>
      <w:proofErr w:type="spellEnd"/>
      <w:r w:rsidRPr="00012108">
        <w:rPr>
          <w:rFonts w:ascii="Arial" w:hAnsi="Arial" w:cs="Arial"/>
          <w:sz w:val="20"/>
          <w:szCs w:val="20"/>
        </w:rPr>
        <w:t xml:space="preserve"> a veřejného osvětlení. Předmětem této</w:t>
      </w:r>
      <w:r>
        <w:rPr>
          <w:rFonts w:ascii="Arial" w:hAnsi="Arial" w:cs="Arial"/>
          <w:sz w:val="20"/>
          <w:szCs w:val="20"/>
        </w:rPr>
        <w:t xml:space="preserve"> investiční</w:t>
      </w:r>
      <w:bookmarkStart w:id="0" w:name="_GoBack"/>
      <w:bookmarkEnd w:id="0"/>
      <w:r w:rsidRPr="00012108">
        <w:rPr>
          <w:rFonts w:ascii="Arial" w:hAnsi="Arial" w:cs="Arial"/>
          <w:sz w:val="20"/>
          <w:szCs w:val="20"/>
        </w:rPr>
        <w:t xml:space="preserve"> akce je vytvoření nových parkovacích stání v maximálním možném počtu v dané lokalitě. Navrhovaná stavba si vyžádá odstranění původního povrchu komunikací a parkovacích míst a dojde ke kácení zeleně dle zpracovaného dendrologického průzkumu. Nový povrch komunikací je navržen z asfaltového betonu, parkovací stání z plastové zatravňovací dlažby a chodník ze zámkové betonové dlažby.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Zpracoval: referent OIRM – </w:t>
      </w:r>
      <w:r w:rsidR="00FE5E73">
        <w:rPr>
          <w:rFonts w:ascii="Arial" w:hAnsi="Arial" w:cs="Arial"/>
          <w:sz w:val="20"/>
          <w:szCs w:val="20"/>
        </w:rPr>
        <w:t>Ing. Vladimír Horek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012108"/>
    <w:rsid w:val="00650E7E"/>
    <w:rsid w:val="00C819CB"/>
    <w:rsid w:val="00C8349D"/>
    <w:rsid w:val="00C915FC"/>
    <w:rsid w:val="00D264DC"/>
    <w:rsid w:val="00D90CFF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5668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Vladimír Horek</cp:lastModifiedBy>
  <cp:revision>2</cp:revision>
  <dcterms:created xsi:type="dcterms:W3CDTF">2021-09-10T06:55:00Z</dcterms:created>
  <dcterms:modified xsi:type="dcterms:W3CDTF">2021-09-10T06:55:00Z</dcterms:modified>
</cp:coreProperties>
</file>