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10A1B" w14:textId="2ACCCA56" w:rsidR="004D509E" w:rsidRDefault="006549AB" w:rsidP="006E3EC1">
      <w:pPr>
        <w:pStyle w:val="podnadpis"/>
      </w:pPr>
      <w:r>
        <w:t>číslo 718</w:t>
      </w:r>
      <w:r w:rsidR="003F6B55">
        <w:t>/2025</w:t>
      </w:r>
      <w:r w:rsidR="006E3EC1">
        <w:t xml:space="preserve"> – 1. dodatek</w:t>
      </w:r>
    </w:p>
    <w:p w14:paraId="52ED7D02" w14:textId="77777777" w:rsidR="00627ECA" w:rsidRDefault="006549AB" w:rsidP="00E00172">
      <w:pPr>
        <w:pStyle w:val="nadpis"/>
        <w:rPr>
          <w:sz w:val="72"/>
          <w:szCs w:val="56"/>
        </w:rPr>
      </w:pPr>
      <w:bookmarkStart w:id="0" w:name="_GoBack"/>
      <w:r w:rsidRPr="006549AB">
        <w:rPr>
          <w:sz w:val="72"/>
          <w:szCs w:val="56"/>
        </w:rPr>
        <w:t>Dočasné přemístění zastávky Příbram, Jiráskovy sady</w:t>
      </w:r>
    </w:p>
    <w:p w14:paraId="4786B8C0" w14:textId="503CD32C" w:rsidR="006E3EC1" w:rsidRPr="006549AB" w:rsidRDefault="006E3EC1" w:rsidP="006E3EC1">
      <w:pPr>
        <w:pStyle w:val="nadpis"/>
        <w:spacing w:before="0" w:after="0"/>
        <w:rPr>
          <w:rStyle w:val="Tun"/>
          <w:sz w:val="72"/>
          <w:szCs w:val="56"/>
        </w:rPr>
      </w:pPr>
      <w:r w:rsidRPr="006E3EC1">
        <w:rPr>
          <w:sz w:val="72"/>
          <w:szCs w:val="56"/>
          <w:highlight w:val="yellow"/>
        </w:rPr>
        <w:t>UKONČENÍ AKCE</w:t>
      </w:r>
    </w:p>
    <w:bookmarkEnd w:id="0"/>
    <w:p w14:paraId="7BE18F56" w14:textId="77777777" w:rsidR="007C4C87" w:rsidRPr="006549AB" w:rsidRDefault="007C4C87" w:rsidP="006E3EC1">
      <w:pPr>
        <w:rPr>
          <w:rStyle w:val="Tun"/>
          <w:sz w:val="72"/>
          <w:szCs w:val="56"/>
        </w:rPr>
        <w:sectPr w:rsidR="007C4C87" w:rsidRPr="006549AB" w:rsidSect="00B512D6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851" w:bottom="851" w:left="851" w:header="567" w:footer="567" w:gutter="0"/>
          <w:cols w:space="708"/>
          <w:titlePg/>
        </w:sect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49"/>
        <w:gridCol w:w="8226"/>
      </w:tblGrid>
      <w:tr w:rsidR="00EE0A94" w14:paraId="105F40B3" w14:textId="77777777" w:rsidTr="00EE0A94">
        <w:trPr>
          <w:jc w:val="center"/>
        </w:trPr>
        <w:tc>
          <w:tcPr>
            <w:tcW w:w="19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744DFBD" w14:textId="77777777" w:rsidR="00EE0A94" w:rsidRPr="005349BD" w:rsidRDefault="00EE0A94" w:rsidP="005349BD">
            <w:pPr>
              <w:pStyle w:val="tabulkazahlavnadpis"/>
            </w:pPr>
            <w:r w:rsidRPr="005349BD">
              <w:t>Na základě:</w:t>
            </w:r>
          </w:p>
        </w:tc>
        <w:tc>
          <w:tcPr>
            <w:tcW w:w="8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481520" w14:textId="0F3DAD05" w:rsidR="00EE0A94" w:rsidRDefault="006E3EC1" w:rsidP="006549AB">
            <w:pPr>
              <w:pStyle w:val="tabulkazahlav"/>
            </w:pPr>
            <w:r>
              <w:t>sdělení města</w:t>
            </w:r>
          </w:p>
        </w:tc>
      </w:tr>
      <w:tr w:rsidR="00EE0A94" w:rsidRPr="005E7287" w14:paraId="0775EF71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141BEDD" w14:textId="77777777" w:rsidR="00EE0A94" w:rsidRPr="005349BD" w:rsidRDefault="00EE0A94" w:rsidP="005349BD">
            <w:pPr>
              <w:pStyle w:val="tabulkazahlavnadpis"/>
            </w:pPr>
            <w:r w:rsidRPr="005349BD">
              <w:t>Platnost: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43E1BA" w14:textId="77777777" w:rsidR="009C4B9F" w:rsidRDefault="006549AB" w:rsidP="006A1E2A">
            <w:pPr>
              <w:pStyle w:val="tabulkazahlav"/>
            </w:pPr>
            <w:r>
              <w:t xml:space="preserve">od </w:t>
            </w:r>
            <w:r w:rsidRPr="006549AB">
              <w:rPr>
                <w:b/>
              </w:rPr>
              <w:t>zahájení provozu</w:t>
            </w:r>
            <w:r>
              <w:t xml:space="preserve"> dne </w:t>
            </w:r>
            <w:r w:rsidRPr="006549AB">
              <w:rPr>
                <w:b/>
              </w:rPr>
              <w:t>26. 7. 2025</w:t>
            </w:r>
            <w:r>
              <w:t xml:space="preserve"> (sobota)</w:t>
            </w:r>
          </w:p>
          <w:p w14:paraId="41377450" w14:textId="2BE87FCC" w:rsidR="00F80C32" w:rsidRPr="00A25959" w:rsidRDefault="00F80C32" w:rsidP="006549AB">
            <w:pPr>
              <w:pStyle w:val="tabulkazahlav"/>
            </w:pPr>
            <w:r w:rsidRPr="006E3EC1">
              <w:rPr>
                <w:highlight w:val="yellow"/>
              </w:rPr>
              <w:t xml:space="preserve">do </w:t>
            </w:r>
            <w:r w:rsidR="006E3EC1" w:rsidRPr="006E3EC1">
              <w:rPr>
                <w:b/>
                <w:bCs/>
                <w:highlight w:val="yellow"/>
              </w:rPr>
              <w:t>ukončení provozu</w:t>
            </w:r>
            <w:r w:rsidR="006E3EC1" w:rsidRPr="006E3EC1">
              <w:rPr>
                <w:highlight w:val="yellow"/>
              </w:rPr>
              <w:t xml:space="preserve"> dne </w:t>
            </w:r>
            <w:r w:rsidR="006E3EC1" w:rsidRPr="006E3EC1">
              <w:rPr>
                <w:b/>
                <w:bCs/>
                <w:highlight w:val="yellow"/>
              </w:rPr>
              <w:t>9. 6. 2026</w:t>
            </w:r>
            <w:r w:rsidR="006E3EC1" w:rsidRPr="006E3EC1">
              <w:rPr>
                <w:highlight w:val="yellow"/>
              </w:rPr>
              <w:t xml:space="preserve"> (úterý)</w:t>
            </w:r>
            <w:r w:rsidR="006E3EC1">
              <w:t xml:space="preserve">, </w:t>
            </w:r>
            <w:proofErr w:type="spellStart"/>
            <w:r w:rsidR="006E3EC1" w:rsidRPr="006E3EC1">
              <w:rPr>
                <w:i/>
                <w:iCs/>
              </w:rPr>
              <w:t>pův</w:t>
            </w:r>
            <w:proofErr w:type="spellEnd"/>
            <w:r w:rsidR="006E3EC1" w:rsidRPr="006E3EC1">
              <w:rPr>
                <w:i/>
                <w:iCs/>
              </w:rPr>
              <w:t>. do odvolání</w:t>
            </w:r>
          </w:p>
        </w:tc>
      </w:tr>
      <w:tr w:rsidR="00EE0A94" w:rsidRPr="005E7287" w14:paraId="4F48AB17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26F7560" w14:textId="77777777" w:rsidR="00EE0A94" w:rsidRPr="005349BD" w:rsidRDefault="00EE0A94" w:rsidP="005349BD">
            <w:pPr>
              <w:pStyle w:val="tabulkazahlavnadpis"/>
            </w:pPr>
            <w:r w:rsidRPr="005349BD">
              <w:t>Důvod: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F6CDFA" w14:textId="55B001F1" w:rsidR="00EE0A94" w:rsidRPr="00382C4C" w:rsidRDefault="006E3EC1" w:rsidP="001525E2">
            <w:pPr>
              <w:pStyle w:val="tabulkazahlav"/>
            </w:pPr>
            <w:r>
              <w:t>dokončení stavebních prací</w:t>
            </w:r>
          </w:p>
        </w:tc>
      </w:tr>
      <w:tr w:rsidR="00217A33" w14:paraId="20D0612D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1D85ED5" w14:textId="77777777" w:rsidR="00217A33" w:rsidRDefault="006549AB" w:rsidP="005349BD">
            <w:pPr>
              <w:pStyle w:val="tabulkazahlavnadpis"/>
            </w:pPr>
            <w:r>
              <w:t>Žadatel</w:t>
            </w:r>
            <w:r w:rsidR="00217A33">
              <w:t>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BAE42C" w14:textId="020CBD31" w:rsidR="00217A33" w:rsidRDefault="00217A33" w:rsidP="00766317">
            <w:pPr>
              <w:pStyle w:val="tabulkazahlav"/>
            </w:pPr>
          </w:p>
        </w:tc>
      </w:tr>
      <w:tr w:rsidR="006A1E2A" w14:paraId="5582CAE1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52CB21E" w14:textId="77777777" w:rsidR="006A1E2A" w:rsidRDefault="006549AB" w:rsidP="005349BD">
            <w:pPr>
              <w:pStyle w:val="tabulkazahlavnadpis"/>
            </w:pPr>
            <w:r>
              <w:t>Investor: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BA20A2" w14:textId="77777777" w:rsidR="006A1E2A" w:rsidRDefault="006549AB" w:rsidP="00766317">
            <w:pPr>
              <w:pStyle w:val="tabulkazahlav"/>
            </w:pPr>
            <w:r>
              <w:t>Město Příbram</w:t>
            </w:r>
          </w:p>
        </w:tc>
      </w:tr>
      <w:tr w:rsidR="00EE0A94" w14:paraId="06B2E2A3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5AE0663" w14:textId="77777777" w:rsidR="00EE0A94" w:rsidRPr="005349BD" w:rsidRDefault="00EE0A94" w:rsidP="005349BD">
            <w:pPr>
              <w:pStyle w:val="tabulkazahlavnadpis"/>
            </w:pPr>
            <w:r w:rsidRPr="005349BD">
              <w:t>Zpracoval: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37C5FA" w14:textId="3A163C1B" w:rsidR="00EE0A94" w:rsidRDefault="00EE0A94" w:rsidP="00910A78">
            <w:pPr>
              <w:pStyle w:val="tabulkazahlav"/>
            </w:pPr>
          </w:p>
        </w:tc>
      </w:tr>
      <w:tr w:rsidR="00EE0A94" w14:paraId="4D22BE89" w14:textId="77777777" w:rsidTr="00EE0A94">
        <w:trPr>
          <w:jc w:val="center"/>
        </w:trPr>
        <w:tc>
          <w:tcPr>
            <w:tcW w:w="1949" w:type="dxa"/>
            <w:tcBorders>
              <w:right w:val="single" w:sz="12" w:space="0" w:color="auto"/>
            </w:tcBorders>
            <w:shd w:val="clear" w:color="auto" w:fill="E6E6E6"/>
          </w:tcPr>
          <w:p w14:paraId="17AD4063" w14:textId="77777777" w:rsidR="00EE0A94" w:rsidRPr="005349BD" w:rsidRDefault="00EE0A94" w:rsidP="005349BD">
            <w:pPr>
              <w:pStyle w:val="tabulkazahlavnadpis"/>
            </w:pPr>
            <w:r w:rsidRPr="005349BD">
              <w:t>Zpracováno:</w:t>
            </w:r>
          </w:p>
        </w:tc>
        <w:tc>
          <w:tcPr>
            <w:tcW w:w="8226" w:type="dxa"/>
            <w:tcBorders>
              <w:left w:val="single" w:sz="12" w:space="0" w:color="auto"/>
            </w:tcBorders>
            <w:vAlign w:val="center"/>
          </w:tcPr>
          <w:p w14:paraId="6C8BE024" w14:textId="006933F8" w:rsidR="00EE0A94" w:rsidRDefault="006E3EC1" w:rsidP="00EE0A94">
            <w:pPr>
              <w:pStyle w:val="tabulkazahlav"/>
            </w:pPr>
            <w:r>
              <w:t>4</w:t>
            </w:r>
            <w:r w:rsidR="006549AB">
              <w:t>.</w:t>
            </w:r>
            <w:r>
              <w:t xml:space="preserve"> 6</w:t>
            </w:r>
            <w:r w:rsidR="00910A78">
              <w:t>. 202</w:t>
            </w:r>
            <w:r w:rsidR="003F6B55">
              <w:t>5</w:t>
            </w:r>
          </w:p>
        </w:tc>
      </w:tr>
    </w:tbl>
    <w:p w14:paraId="48F4788B" w14:textId="77777777" w:rsidR="00EE0A94" w:rsidRPr="0010179A" w:rsidRDefault="00EE0A94" w:rsidP="00EE0A94">
      <w:pPr>
        <w:pStyle w:val="Nadpis1"/>
      </w:pPr>
      <w:r w:rsidRPr="0010179A">
        <w:t>VEDENÍ TRASY</w:t>
      </w:r>
    </w:p>
    <w:p w14:paraId="65C1401D" w14:textId="77777777" w:rsidR="006A1E2A" w:rsidRDefault="00030BFB" w:rsidP="006A1E2A">
      <w:pPr>
        <w:rPr>
          <w:b/>
        </w:rPr>
      </w:pPr>
      <w:r>
        <w:rPr>
          <w:b/>
        </w:rPr>
        <w:t xml:space="preserve">Linky </w:t>
      </w:r>
      <w:r w:rsidRPr="00030BFB">
        <w:rPr>
          <w:b/>
          <w:color w:val="FFFFFF" w:themeColor="background1"/>
          <w:highlight w:val="black"/>
        </w:rPr>
        <w:t>319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393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395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482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501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502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503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506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508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509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521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531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565</w:t>
      </w:r>
      <w:r>
        <w:rPr>
          <w:b/>
        </w:rPr>
        <w:t xml:space="preserve">, </w:t>
      </w:r>
      <w:r w:rsidRPr="00030BFB">
        <w:rPr>
          <w:b/>
          <w:color w:val="FFFFFF" w:themeColor="background1"/>
          <w:highlight w:val="black"/>
        </w:rPr>
        <w:t>567</w:t>
      </w:r>
    </w:p>
    <w:p w14:paraId="41C58DA6" w14:textId="77777777" w:rsidR="00BC63C7" w:rsidRDefault="006A1E2A" w:rsidP="006A1E2A">
      <w:pPr>
        <w:rPr>
          <w:b/>
        </w:rPr>
      </w:pPr>
      <w:r>
        <w:rPr>
          <w:b/>
        </w:rPr>
        <w:t xml:space="preserve">směr </w:t>
      </w:r>
      <w:r w:rsidR="00030BFB">
        <w:rPr>
          <w:b/>
        </w:rPr>
        <w:t xml:space="preserve">Aut. </w:t>
      </w:r>
      <w:proofErr w:type="spellStart"/>
      <w:r w:rsidR="00030BFB">
        <w:rPr>
          <w:b/>
        </w:rPr>
        <w:t>nádr</w:t>
      </w:r>
      <w:proofErr w:type="spellEnd"/>
      <w:r w:rsidR="00030BFB">
        <w:rPr>
          <w:b/>
        </w:rPr>
        <w:t>. / Milínská</w:t>
      </w:r>
      <w:r>
        <w:rPr>
          <w:b/>
        </w:rPr>
        <w:t>:</w:t>
      </w:r>
    </w:p>
    <w:p w14:paraId="52D7EF79" w14:textId="77777777" w:rsidR="00BC63C7" w:rsidRPr="00030BFB" w:rsidRDefault="00030BFB" w:rsidP="00BC63C7">
      <w:r w:rsidRPr="00030BFB">
        <w:t xml:space="preserve">Všechny linky vedeny přímo po sil. II/118 a nezajíždějí do </w:t>
      </w:r>
      <w:r>
        <w:t>zastávkového zálivu</w:t>
      </w:r>
      <w:r w:rsidRPr="00030BFB">
        <w:t>.</w:t>
      </w:r>
    </w:p>
    <w:p w14:paraId="410ACA73" w14:textId="77777777" w:rsidR="00BC63C7" w:rsidRDefault="00030BFB" w:rsidP="00BC63C7">
      <w:pPr>
        <w:rPr>
          <w:b/>
        </w:rPr>
      </w:pPr>
      <w:r>
        <w:rPr>
          <w:b/>
        </w:rPr>
        <w:t>směr Nová Hospoda / Svatá Hora / ul. Jinecká</w:t>
      </w:r>
    </w:p>
    <w:p w14:paraId="56058148" w14:textId="77777777" w:rsidR="00BC63C7" w:rsidRDefault="00030BFB" w:rsidP="00BC63C7">
      <w:r>
        <w:t>Nemění se.</w:t>
      </w:r>
    </w:p>
    <w:p w14:paraId="2C3D8964" w14:textId="77777777" w:rsidR="00EE0A94" w:rsidRDefault="00EE0A94" w:rsidP="00EE0A94">
      <w:pPr>
        <w:pStyle w:val="Nadpis1"/>
      </w:pPr>
      <w:r>
        <w:t>ZASTÁVKY</w:t>
      </w:r>
    </w:p>
    <w:p w14:paraId="4FCC79D3" w14:textId="77777777" w:rsidR="00510743" w:rsidRPr="00A77549" w:rsidRDefault="00030BFB" w:rsidP="00510743">
      <w:pPr>
        <w:rPr>
          <w:rStyle w:val="Kurzva"/>
          <w:i w:val="0"/>
        </w:rPr>
      </w:pPr>
      <w:r>
        <w:rPr>
          <w:rStyle w:val="Kurzva"/>
          <w:b/>
          <w:u w:val="single"/>
        </w:rPr>
        <w:t>Přemisťuje</w:t>
      </w:r>
      <w:r w:rsidR="00217A33">
        <w:rPr>
          <w:rStyle w:val="Kurzva"/>
          <w:b/>
          <w:u w:val="single"/>
        </w:rPr>
        <w:t xml:space="preserve"> se</w:t>
      </w:r>
      <w:r w:rsidR="00510743" w:rsidRPr="00510743">
        <w:rPr>
          <w:rStyle w:val="Kurzva"/>
          <w:b/>
          <w:u w:val="single"/>
        </w:rPr>
        <w:t>:</w:t>
      </w:r>
    </w:p>
    <w:p w14:paraId="726A6BD7" w14:textId="77777777" w:rsidR="00030BFB" w:rsidRDefault="00A77549" w:rsidP="00510743">
      <w:pPr>
        <w:rPr>
          <w:rStyle w:val="Kurzva"/>
          <w:i w:val="0"/>
        </w:rPr>
      </w:pPr>
      <w:r>
        <w:rPr>
          <w:rStyle w:val="Kurzva"/>
          <w:b/>
          <w:i w:val="0"/>
        </w:rPr>
        <w:t>„</w:t>
      </w:r>
      <w:r w:rsidR="00B048A3">
        <w:rPr>
          <w:rStyle w:val="Kurzva"/>
          <w:b/>
        </w:rPr>
        <w:t xml:space="preserve">Příbram, </w:t>
      </w:r>
      <w:r w:rsidR="00030BFB">
        <w:rPr>
          <w:rStyle w:val="Kurzva"/>
          <w:b/>
        </w:rPr>
        <w:t>Jiráskovy sady</w:t>
      </w:r>
      <w:r>
        <w:rPr>
          <w:rStyle w:val="Kurzva"/>
          <w:b/>
          <w:i w:val="0"/>
        </w:rPr>
        <w:t>“</w:t>
      </w:r>
      <w:r w:rsidR="00510743">
        <w:rPr>
          <w:rStyle w:val="Kurzva"/>
          <w:i w:val="0"/>
        </w:rPr>
        <w:t xml:space="preserve"> – </w:t>
      </w:r>
      <w:r w:rsidR="00030BFB">
        <w:rPr>
          <w:rStyle w:val="Kurzva"/>
          <w:i w:val="0"/>
        </w:rPr>
        <w:t xml:space="preserve">ve směru Aut. </w:t>
      </w:r>
      <w:proofErr w:type="spellStart"/>
      <w:r w:rsidR="00030BFB">
        <w:rPr>
          <w:rStyle w:val="Kurzva"/>
          <w:i w:val="0"/>
        </w:rPr>
        <w:t>nádr</w:t>
      </w:r>
      <w:proofErr w:type="spellEnd"/>
      <w:r w:rsidR="00030BFB">
        <w:rPr>
          <w:rStyle w:val="Kurzva"/>
          <w:i w:val="0"/>
        </w:rPr>
        <w:t>. / Milínská</w:t>
      </w:r>
      <w:r w:rsidR="00BC63C7">
        <w:rPr>
          <w:rStyle w:val="Kurzva"/>
          <w:i w:val="0"/>
        </w:rPr>
        <w:t xml:space="preserve"> pro všechny linky</w:t>
      </w:r>
      <w:r w:rsidR="00030BFB">
        <w:rPr>
          <w:rStyle w:val="Kurzva"/>
          <w:i w:val="0"/>
        </w:rPr>
        <w:t xml:space="preserve"> do pravidelné zastávky linky 754 (tj. v jízdním pruhu mimo záliv)</w:t>
      </w:r>
    </w:p>
    <w:p w14:paraId="77B80F4A" w14:textId="77777777" w:rsidR="00510743" w:rsidRDefault="00030BFB" w:rsidP="00510743">
      <w:pPr>
        <w:rPr>
          <w:rStyle w:val="Kurzva"/>
          <w:i w:val="0"/>
        </w:rPr>
      </w:pPr>
      <w:r>
        <w:rPr>
          <w:rStyle w:val="Kurzva"/>
          <w:i w:val="0"/>
        </w:rPr>
        <w:t xml:space="preserve">To znamená, že označníky </w:t>
      </w:r>
      <w:r w:rsidRPr="00030BFB">
        <w:rPr>
          <w:rStyle w:val="Kurzva"/>
          <w:b/>
          <w:i w:val="0"/>
        </w:rPr>
        <w:t>9712/1,6 jsou mimo provoz</w:t>
      </w:r>
      <w:r>
        <w:rPr>
          <w:rStyle w:val="Kurzva"/>
          <w:i w:val="0"/>
        </w:rPr>
        <w:t xml:space="preserve"> (stanoviště A, B) a </w:t>
      </w:r>
      <w:r w:rsidRPr="00030BFB">
        <w:rPr>
          <w:rStyle w:val="Kurzva"/>
          <w:b/>
          <w:i w:val="0"/>
        </w:rPr>
        <w:t>všechny linky v tomto směru zastavují u označníku 9712/3</w:t>
      </w:r>
      <w:r>
        <w:rPr>
          <w:rStyle w:val="Kurzva"/>
          <w:b/>
          <w:i w:val="0"/>
        </w:rPr>
        <w:t xml:space="preserve"> </w:t>
      </w:r>
      <w:r w:rsidRPr="00030BFB">
        <w:rPr>
          <w:rStyle w:val="Kurzva"/>
          <w:i w:val="0"/>
        </w:rPr>
        <w:t>(stanoviště C),</w:t>
      </w:r>
      <w:r>
        <w:rPr>
          <w:rStyle w:val="Kurzva"/>
          <w:i w:val="0"/>
        </w:rPr>
        <w:t xml:space="preserve"> který je o cca </w:t>
      </w:r>
      <w:proofErr w:type="gramStart"/>
      <w:r>
        <w:rPr>
          <w:rStyle w:val="Kurzva"/>
          <w:i w:val="0"/>
        </w:rPr>
        <w:t>15m</w:t>
      </w:r>
      <w:proofErr w:type="gramEnd"/>
      <w:r>
        <w:rPr>
          <w:rStyle w:val="Kurzva"/>
          <w:i w:val="0"/>
        </w:rPr>
        <w:t xml:space="preserve"> posunut vpřed ve směru jízdy z důvodu prodloužení nástupní hrany.</w:t>
      </w:r>
    </w:p>
    <w:p w14:paraId="6B2F7135" w14:textId="77777777" w:rsidR="00EE0A94" w:rsidRDefault="00EE0A94" w:rsidP="00EE0A94">
      <w:pPr>
        <w:pStyle w:val="Nadpis1"/>
      </w:pPr>
      <w:r>
        <w:t>Provozní parametry</w:t>
      </w:r>
    </w:p>
    <w:p w14:paraId="1616EAAE" w14:textId="77777777" w:rsidR="00A77549" w:rsidRPr="00A77549" w:rsidRDefault="00EE0A94" w:rsidP="000B2221">
      <w:pPr>
        <w:pStyle w:val="parametry"/>
      </w:pPr>
      <w:r>
        <w:t xml:space="preserve">– </w:t>
      </w:r>
      <w:r w:rsidRPr="000B2221">
        <w:t>zapracováno</w:t>
      </w:r>
      <w:r>
        <w:t xml:space="preserve"> do </w:t>
      </w:r>
      <w:r w:rsidRPr="00B57589">
        <w:t xml:space="preserve">databáze </w:t>
      </w:r>
      <w:proofErr w:type="gramStart"/>
      <w:r w:rsidRPr="00B57589">
        <w:t xml:space="preserve">JŘ:   </w:t>
      </w:r>
      <w:proofErr w:type="gramEnd"/>
      <w:r w:rsidRPr="00B57589">
        <w:tab/>
      </w:r>
      <w:r w:rsidR="00030BFB">
        <w:rPr>
          <w:rStyle w:val="Tun"/>
        </w:rPr>
        <w:t>ANO</w:t>
      </w:r>
    </w:p>
    <w:p w14:paraId="0835C265" w14:textId="77777777" w:rsidR="00EE0A94" w:rsidRPr="00B57589" w:rsidRDefault="00EE0A94" w:rsidP="000B2221">
      <w:pPr>
        <w:pStyle w:val="parametry"/>
      </w:pPr>
      <w:r w:rsidRPr="00B57589">
        <w:t xml:space="preserve">– </w:t>
      </w:r>
      <w:r w:rsidR="00C55935" w:rsidRPr="00C55935">
        <w:t xml:space="preserve">namluvení neexistující </w:t>
      </w:r>
      <w:proofErr w:type="gramStart"/>
      <w:r w:rsidR="00C55935" w:rsidRPr="00C55935">
        <w:t>zastávky</w:t>
      </w:r>
      <w:r w:rsidRPr="00B57589">
        <w:t xml:space="preserve">:   </w:t>
      </w:r>
      <w:proofErr w:type="gramEnd"/>
      <w:r w:rsidRPr="00B57589">
        <w:t xml:space="preserve">       </w:t>
      </w:r>
      <w:r w:rsidRPr="00B57589">
        <w:tab/>
      </w:r>
      <w:r w:rsidRPr="00EE0A94">
        <w:rPr>
          <w:rStyle w:val="Tun"/>
        </w:rPr>
        <w:t>NE</w:t>
      </w:r>
    </w:p>
    <w:p w14:paraId="116F647A" w14:textId="77777777" w:rsidR="00EE0A94" w:rsidRPr="00030BFB" w:rsidRDefault="00EE0A94" w:rsidP="000B2221">
      <w:pPr>
        <w:pStyle w:val="parametry"/>
      </w:pPr>
      <w:r w:rsidRPr="00B57589">
        <w:t xml:space="preserve">– nutný </w:t>
      </w:r>
      <w:proofErr w:type="spellStart"/>
      <w:r w:rsidRPr="00B57589">
        <w:t>vývěs</w:t>
      </w:r>
      <w:proofErr w:type="spellEnd"/>
      <w:r w:rsidRPr="00B57589">
        <w:t xml:space="preserve"> JŘ:</w:t>
      </w:r>
      <w:r w:rsidRPr="00B57589">
        <w:tab/>
      </w:r>
      <w:r w:rsidR="00030BFB">
        <w:rPr>
          <w:rStyle w:val="Tun"/>
        </w:rPr>
        <w:t xml:space="preserve">ANO </w:t>
      </w:r>
      <w:r w:rsidR="00030BFB">
        <w:rPr>
          <w:rStyle w:val="Tun"/>
          <w:b w:val="0"/>
        </w:rPr>
        <w:t>– pouze do přemístěné zastávky</w:t>
      </w:r>
    </w:p>
    <w:p w14:paraId="796E503E" w14:textId="77777777" w:rsidR="00EE0A94" w:rsidRPr="004F3CD1" w:rsidRDefault="00EE0A94" w:rsidP="000B2221">
      <w:pPr>
        <w:pStyle w:val="parametry"/>
      </w:pPr>
      <w:r>
        <w:t xml:space="preserve">– </w:t>
      </w:r>
      <w:r w:rsidRPr="004F3CD1">
        <w:t>změna dat pro palubní PC:</w:t>
      </w:r>
      <w:r>
        <w:tab/>
      </w:r>
      <w:r w:rsidR="006A1E2A">
        <w:rPr>
          <w:rStyle w:val="Tun"/>
        </w:rPr>
        <w:t>NE</w:t>
      </w:r>
    </w:p>
    <w:p w14:paraId="18095602" w14:textId="77777777" w:rsidR="00EE0A94" w:rsidRDefault="00EE0A94" w:rsidP="000B2221">
      <w:pPr>
        <w:pStyle w:val="parametry"/>
        <w:rPr>
          <w:rStyle w:val="Tun"/>
          <w:b w:val="0"/>
        </w:rPr>
      </w:pPr>
      <w:r>
        <w:t>–</w:t>
      </w:r>
      <w:r w:rsidRPr="002C14E2">
        <w:t xml:space="preserve"> </w:t>
      </w:r>
      <w:proofErr w:type="spellStart"/>
      <w:r w:rsidRPr="002C14E2">
        <w:t>vývěs</w:t>
      </w:r>
      <w:proofErr w:type="spellEnd"/>
      <w:r w:rsidRPr="002C14E2">
        <w:t xml:space="preserve"> informačních vývěsek:</w:t>
      </w:r>
      <w:r>
        <w:tab/>
      </w:r>
      <w:r w:rsidR="00DE249D">
        <w:rPr>
          <w:rStyle w:val="Tun"/>
        </w:rPr>
        <w:t xml:space="preserve">ANO </w:t>
      </w:r>
      <w:r w:rsidR="00A77549">
        <w:rPr>
          <w:rStyle w:val="Tun"/>
          <w:b w:val="0"/>
        </w:rPr>
        <w:t xml:space="preserve">– </w:t>
      </w:r>
      <w:r w:rsidR="00030BFB">
        <w:rPr>
          <w:rStyle w:val="Tun"/>
          <w:b w:val="0"/>
        </w:rPr>
        <w:t>do zrušených a přemístěné zastávky</w:t>
      </w:r>
    </w:p>
    <w:p w14:paraId="39354B64" w14:textId="1929AC6C" w:rsidR="00EE0A94" w:rsidRDefault="00EE0A94" w:rsidP="00EE0A94">
      <w:pPr>
        <w:pStyle w:val="Nadpis1"/>
      </w:pPr>
      <w:r>
        <w:t xml:space="preserve">OZNAČNÍKY ZASTÁVEK A INFORMAČNÍ SYSTÉM </w:t>
      </w:r>
    </w:p>
    <w:p w14:paraId="4C9A0BCD" w14:textId="06799924" w:rsidR="00C55935" w:rsidRDefault="006E3EC1" w:rsidP="000B2221">
      <w:pPr>
        <w:pStyle w:val="parametry"/>
      </w:pPr>
      <w:r w:rsidRPr="004C448E">
        <w:rPr>
          <w:rStyle w:val="Tun"/>
          <w:noProof/>
        </w:rPr>
        <w:drawing>
          <wp:anchor distT="0" distB="0" distL="114300" distR="114300" simplePos="0" relativeHeight="251658240" behindDoc="1" locked="0" layoutInCell="1" allowOverlap="1" wp14:anchorId="2465A8B0" wp14:editId="16C4E460">
            <wp:simplePos x="0" y="0"/>
            <wp:positionH relativeFrom="column">
              <wp:posOffset>3012439</wp:posOffset>
            </wp:positionH>
            <wp:positionV relativeFrom="paragraph">
              <wp:posOffset>7620</wp:posOffset>
            </wp:positionV>
            <wp:extent cx="3427095" cy="1733159"/>
            <wp:effectExtent l="0" t="0" r="190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851" cy="173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94">
        <w:t xml:space="preserve">– </w:t>
      </w:r>
      <w:r w:rsidR="00C55935" w:rsidRPr="00C55935">
        <w:t xml:space="preserve">nutnost umístění provizorního označníku: </w:t>
      </w:r>
      <w:r w:rsidR="00C55935">
        <w:tab/>
      </w:r>
      <w:r w:rsidR="00030BFB">
        <w:rPr>
          <w:rStyle w:val="Tun"/>
        </w:rPr>
        <w:t>ANO</w:t>
      </w:r>
    </w:p>
    <w:p w14:paraId="4CC39475" w14:textId="4CE19E10" w:rsidR="00C55935" w:rsidRDefault="00C55935" w:rsidP="000B2221">
      <w:pPr>
        <w:pStyle w:val="parametry"/>
      </w:pPr>
      <w:r>
        <w:t xml:space="preserve">– </w:t>
      </w:r>
      <w:r w:rsidRPr="00C55935">
        <w:t>počet ks provizorních označníků:</w:t>
      </w:r>
      <w:r w:rsidR="00030BFB">
        <w:tab/>
        <w:t>1</w:t>
      </w:r>
      <w:r>
        <w:t xml:space="preserve"> ks</w:t>
      </w:r>
    </w:p>
    <w:p w14:paraId="0623364E" w14:textId="77777777" w:rsidR="00C55935" w:rsidRPr="009C4B9F" w:rsidRDefault="00C55935" w:rsidP="000B2221">
      <w:pPr>
        <w:pStyle w:val="parametry"/>
      </w:pPr>
      <w:r>
        <w:t xml:space="preserve">– </w:t>
      </w:r>
      <w:r w:rsidRPr="00C55935">
        <w:t xml:space="preserve">umístění zastávkou službou PID: </w:t>
      </w:r>
      <w:r>
        <w:tab/>
      </w:r>
      <w:r w:rsidR="00030BFB">
        <w:rPr>
          <w:rStyle w:val="Tun"/>
        </w:rPr>
        <w:t>ANO</w:t>
      </w:r>
    </w:p>
    <w:p w14:paraId="0FE71419" w14:textId="77777777" w:rsidR="00C55935" w:rsidRDefault="00C55935" w:rsidP="000B2221">
      <w:pPr>
        <w:pStyle w:val="parametry"/>
        <w:rPr>
          <w:rStyle w:val="Tun"/>
        </w:rPr>
      </w:pPr>
      <w:r>
        <w:t xml:space="preserve">– </w:t>
      </w:r>
      <w:r w:rsidRPr="00C55935">
        <w:t xml:space="preserve">změna čoček: </w:t>
      </w:r>
      <w:r>
        <w:tab/>
      </w:r>
      <w:r w:rsidR="00030BFB">
        <w:rPr>
          <w:rStyle w:val="Tun"/>
        </w:rPr>
        <w:t>ANO</w:t>
      </w:r>
    </w:p>
    <w:p w14:paraId="2EFABAAE" w14:textId="77777777" w:rsidR="009A51B6" w:rsidRDefault="009A51B6" w:rsidP="000B2221">
      <w:pPr>
        <w:pStyle w:val="parametry"/>
        <w:rPr>
          <w:rStyle w:val="Tun"/>
        </w:rPr>
      </w:pPr>
    </w:p>
    <w:p w14:paraId="63D87682" w14:textId="77777777" w:rsidR="009E3D29" w:rsidRDefault="009E3D29" w:rsidP="000B2221">
      <w:pPr>
        <w:pStyle w:val="parametry"/>
      </w:pPr>
    </w:p>
    <w:p w14:paraId="02473624" w14:textId="77777777" w:rsidR="00030BFB" w:rsidRDefault="00030BFB" w:rsidP="000B2221">
      <w:pPr>
        <w:pStyle w:val="parametry"/>
      </w:pPr>
    </w:p>
    <w:p w14:paraId="6BB2723E" w14:textId="77777777" w:rsidR="009E3D29" w:rsidRDefault="009E3D29" w:rsidP="000B2221">
      <w:pPr>
        <w:pStyle w:val="parametry"/>
      </w:pPr>
    </w:p>
    <w:p w14:paraId="37D59389" w14:textId="77777777" w:rsidR="003F6B55" w:rsidRDefault="003F6B55" w:rsidP="003F6B55">
      <w:pPr>
        <w:pStyle w:val="podpis"/>
        <w:spacing w:before="0" w:after="0"/>
        <w:ind w:left="0"/>
        <w:jc w:val="both"/>
      </w:pPr>
      <w:r>
        <w:t xml:space="preserve">                         Ing. Jan Smítka</w:t>
      </w:r>
    </w:p>
    <w:p w14:paraId="1789AE89" w14:textId="77777777" w:rsidR="001111EB" w:rsidRDefault="003F6B55" w:rsidP="00BC63C7">
      <w:pPr>
        <w:pStyle w:val="podpis"/>
        <w:spacing w:before="0" w:after="0"/>
        <w:ind w:left="0"/>
        <w:jc w:val="both"/>
      </w:pPr>
      <w:r>
        <w:t>vedoucí o</w:t>
      </w:r>
      <w:r w:rsidRPr="00EC617E">
        <w:t>ddělení plánování autobusové dopravy</w:t>
      </w:r>
    </w:p>
    <w:p w14:paraId="17F9875A" w14:textId="77777777" w:rsidR="009E3D29" w:rsidRDefault="009E3D29" w:rsidP="0037106D">
      <w:pPr>
        <w:pStyle w:val="podpis"/>
        <w:ind w:left="0"/>
        <w:jc w:val="both"/>
      </w:pPr>
    </w:p>
    <w:p w14:paraId="1D6F0016" w14:textId="77777777" w:rsidR="00030BFB" w:rsidRDefault="00030BFB" w:rsidP="0037106D">
      <w:pPr>
        <w:pStyle w:val="podpis"/>
        <w:ind w:left="0"/>
        <w:jc w:val="both"/>
      </w:pPr>
    </w:p>
    <w:p w14:paraId="466315A6" w14:textId="77777777" w:rsidR="009E3D29" w:rsidRDefault="009E3D29" w:rsidP="0037106D">
      <w:pPr>
        <w:pStyle w:val="podpis"/>
        <w:ind w:left="0"/>
        <w:jc w:val="both"/>
      </w:pPr>
    </w:p>
    <w:p w14:paraId="624249FC" w14:textId="77777777" w:rsidR="001111EB" w:rsidRDefault="00EE0A94" w:rsidP="00EE0A94">
      <w:r w:rsidRPr="00EE0A94">
        <w:t>Dotčení dopravci:</w:t>
      </w:r>
      <w:r w:rsidR="00EF3F5D">
        <w:t xml:space="preserve"> </w:t>
      </w:r>
      <w:r w:rsidR="001111EB">
        <w:tab/>
      </w:r>
      <w:r w:rsidR="00DE249D">
        <w:t>ARRIVA STŘEDNÍ ČECHY s.r.o.</w:t>
      </w:r>
    </w:p>
    <w:p w14:paraId="241D29BB" w14:textId="77777777" w:rsidR="00030BFB" w:rsidRDefault="00030BFB" w:rsidP="00EE0A94"/>
    <w:p w14:paraId="0DD6B4F7" w14:textId="77777777" w:rsidR="00030BFB" w:rsidRDefault="00030BFB" w:rsidP="00EE0A94">
      <w:r>
        <w:t>Na vědomí:</w:t>
      </w:r>
      <w:r>
        <w:tab/>
      </w:r>
      <w:r w:rsidR="00BD2EAD">
        <w:t>ZDAR, a.s.</w:t>
      </w:r>
    </w:p>
    <w:p w14:paraId="0C6BF369" w14:textId="2A298AF7" w:rsidR="00030BFB" w:rsidRDefault="00BD2EAD" w:rsidP="00EE0A94">
      <w:r>
        <w:tab/>
        <w:t>MARTIN UHER bus s.r.o.</w:t>
      </w:r>
      <w:r w:rsidR="00030BFB">
        <w:tab/>
      </w:r>
    </w:p>
    <w:sectPr w:rsidR="00030BFB" w:rsidSect="00B512D6">
      <w:headerReference w:type="even" r:id="rId13"/>
      <w:type w:val="continuous"/>
      <w:pgSz w:w="11907" w:h="16840" w:code="9"/>
      <w:pgMar w:top="1134" w:right="851" w:bottom="851" w:left="85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59603" w14:textId="77777777" w:rsidR="005F3A6F" w:rsidRDefault="005F3A6F">
      <w:r>
        <w:separator/>
      </w:r>
    </w:p>
    <w:p w14:paraId="4798D259" w14:textId="77777777" w:rsidR="005F3A6F" w:rsidRDefault="005F3A6F"/>
  </w:endnote>
  <w:endnote w:type="continuationSeparator" w:id="0">
    <w:p w14:paraId="0D6A8AEC" w14:textId="77777777" w:rsidR="005F3A6F" w:rsidRDefault="005F3A6F">
      <w:r>
        <w:continuationSeparator/>
      </w:r>
    </w:p>
    <w:p w14:paraId="4B602652" w14:textId="77777777" w:rsidR="005F3A6F" w:rsidRDefault="005F3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table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3C5A1" w14:textId="77777777" w:rsidR="00C261DD" w:rsidRPr="000714D0" w:rsidRDefault="00C261DD" w:rsidP="00C261DD">
    <w:pPr>
      <w:pStyle w:val="Zpat"/>
      <w:tabs>
        <w:tab w:val="right" w:pos="10772"/>
      </w:tabs>
    </w:pPr>
    <w:r>
      <w:t xml:space="preserve">www.pid.cz </w:t>
    </w:r>
    <w:r>
      <w:rPr>
        <w:rFonts w:cs="Arial"/>
      </w:rPr>
      <w:t>●</w:t>
    </w:r>
    <w:r>
      <w:t xml:space="preserve"> r</w:t>
    </w:r>
    <w:r w:rsidRPr="0029358D">
      <w:t>opid@ropid.cz</w:t>
    </w:r>
    <w:r>
      <w:t xml:space="preserve"> </w:t>
    </w:r>
    <w:r>
      <w:rPr>
        <w:rFonts w:cs="Arial"/>
      </w:rPr>
      <w:t>●</w:t>
    </w:r>
    <w:r>
      <w:t xml:space="preserve"> </w:t>
    </w:r>
    <w:r w:rsidRPr="0029358D">
      <w:t>idsk@idsk.cz</w:t>
    </w:r>
    <w:r>
      <w:t xml:space="preserve"> </w:t>
    </w:r>
    <w:r>
      <w:rPr>
        <w:rFonts w:cs="Arial"/>
      </w:rPr>
      <w:t>●</w:t>
    </w:r>
    <w:r>
      <w:t xml:space="preserve"> </w:t>
    </w:r>
    <w:proofErr w:type="spellStart"/>
    <w:r w:rsidRPr="0029358D">
      <w:t>info</w:t>
    </w:r>
    <w:proofErr w:type="spellEnd"/>
    <w:r w:rsidRPr="0029358D">
      <w:t xml:space="preserve"> +420 234 704 560</w:t>
    </w: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4C448E">
      <w:rPr>
        <w:noProof/>
      </w:rPr>
      <w:t>2</w:t>
    </w:r>
    <w:r>
      <w:fldChar w:fldCharType="end"/>
    </w:r>
    <w:r>
      <w:t>/</w:t>
    </w:r>
    <w:r w:rsidR="005F3A6F">
      <w:fldChar w:fldCharType="begin"/>
    </w:r>
    <w:r w:rsidR="005F3A6F">
      <w:instrText xml:space="preserve"> NUMPAGES   \* MERGEFORMAT </w:instrText>
    </w:r>
    <w:r w:rsidR="005F3A6F">
      <w:fldChar w:fldCharType="separate"/>
    </w:r>
    <w:r w:rsidR="00653A24">
      <w:rPr>
        <w:noProof/>
      </w:rPr>
      <w:t>1</w:t>
    </w:r>
    <w:r w:rsidR="005F3A6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44C30" w14:textId="77777777" w:rsidR="00C261DD" w:rsidRPr="00C261DD" w:rsidRDefault="00FC1FDC" w:rsidP="00C261DD">
    <w:pPr>
      <w:pStyle w:val="Zpat"/>
    </w:pPr>
    <w:r>
      <w:t>www.pid.cz ● sekretariat</w:t>
    </w:r>
    <w:r w:rsidR="00C261DD" w:rsidRPr="00C261DD">
      <w:t xml:space="preserve">@ropid.cz ● idsk@idsk.cz ● </w:t>
    </w:r>
    <w:proofErr w:type="spellStart"/>
    <w:r w:rsidR="00C261DD" w:rsidRPr="00C261DD">
      <w:t>info</w:t>
    </w:r>
    <w:proofErr w:type="spellEnd"/>
    <w:r w:rsidR="00C261DD" w:rsidRPr="00C261DD">
      <w:t xml:space="preserve"> +420 234 704 560</w:t>
    </w:r>
    <w:r w:rsidR="00C261DD" w:rsidRPr="00C261DD">
      <w:tab/>
      <w:t xml:space="preserve">strana </w:t>
    </w:r>
    <w:r w:rsidR="00C261DD" w:rsidRPr="00C261DD">
      <w:fldChar w:fldCharType="begin"/>
    </w:r>
    <w:r w:rsidR="00C261DD" w:rsidRPr="00C261DD">
      <w:instrText>PAGE   \* MERGEFORMAT</w:instrText>
    </w:r>
    <w:r w:rsidR="00C261DD" w:rsidRPr="00C261DD">
      <w:fldChar w:fldCharType="separate"/>
    </w:r>
    <w:r w:rsidR="00653A24">
      <w:rPr>
        <w:noProof/>
      </w:rPr>
      <w:t>1</w:t>
    </w:r>
    <w:r w:rsidR="00C261DD" w:rsidRPr="00C261DD">
      <w:fldChar w:fldCharType="end"/>
    </w:r>
    <w:r w:rsidR="00C261DD" w:rsidRPr="00C261DD">
      <w:t>/</w:t>
    </w:r>
    <w:r w:rsidR="005F3A6F">
      <w:fldChar w:fldCharType="begin"/>
    </w:r>
    <w:r w:rsidR="005F3A6F">
      <w:instrText xml:space="preserve"> NUMPAGES   \* MERGEFORMAT </w:instrText>
    </w:r>
    <w:r w:rsidR="005F3A6F">
      <w:fldChar w:fldCharType="separate"/>
    </w:r>
    <w:r w:rsidR="00653A24">
      <w:rPr>
        <w:noProof/>
      </w:rPr>
      <w:t>1</w:t>
    </w:r>
    <w:r w:rsidR="005F3A6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8650F" w14:textId="77777777" w:rsidR="005F3A6F" w:rsidRDefault="005F3A6F">
      <w:r>
        <w:separator/>
      </w:r>
    </w:p>
    <w:p w14:paraId="6A59DB4B" w14:textId="77777777" w:rsidR="005F3A6F" w:rsidRDefault="005F3A6F"/>
  </w:footnote>
  <w:footnote w:type="continuationSeparator" w:id="0">
    <w:p w14:paraId="4858A7E6" w14:textId="77777777" w:rsidR="005F3A6F" w:rsidRDefault="005F3A6F">
      <w:r>
        <w:continuationSeparator/>
      </w:r>
    </w:p>
    <w:p w14:paraId="0C2DF0DC" w14:textId="77777777" w:rsidR="005F3A6F" w:rsidRDefault="005F3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41CC" w14:textId="77777777" w:rsidR="00C261DD" w:rsidRPr="00677721" w:rsidRDefault="00B512D6" w:rsidP="00677721">
    <w:pPr>
      <w:pStyle w:val="Zhlav"/>
    </w:pPr>
    <w:r w:rsidRPr="0067772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0831A6D" wp14:editId="60999658">
          <wp:simplePos x="0" y="0"/>
          <wp:positionH relativeFrom="margin">
            <wp:posOffset>6224270</wp:posOffset>
          </wp:positionH>
          <wp:positionV relativeFrom="margin">
            <wp:posOffset>-332105</wp:posOffset>
          </wp:positionV>
          <wp:extent cx="258445" cy="179705"/>
          <wp:effectExtent l="0" t="0" r="0" b="0"/>
          <wp:wrapNone/>
          <wp:docPr id="24" name="Obrázek 3" descr="D:\GRAFIKA\Grafika\Logo\PID+ROPID+IDSK\Logo PID\logo PID_barv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:\GRAFIKA\Grafika\Logo\PID+ROPID+IDSK\Logo PID\logo PID_barva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721" w:rsidRPr="00677721">
      <w:rPr>
        <w:rStyle w:val="mal-nadpis-linka"/>
        <w:b w:val="0"/>
        <w:sz w:val="24"/>
        <w:szCs w:val="22"/>
      </w:rPr>
      <w:t xml:space="preserve"> Dopravní opatření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2DB6" w14:textId="77777777" w:rsidR="00382C4C" w:rsidRPr="00B512D6" w:rsidRDefault="00EE0A94" w:rsidP="00B512D6">
    <w:pPr>
      <w:pStyle w:val="Zhlavnaprvnstran"/>
    </w:pPr>
    <w:r>
      <w:rPr>
        <w:rStyle w:val="mal-nadpis-linka"/>
        <w:b/>
        <w:sz w:val="56"/>
        <w:szCs w:val="22"/>
      </w:rPr>
      <w:t>Dopravní opatření</w:t>
    </w:r>
    <w:r w:rsidR="00B512D6" w:rsidRPr="00B512D6">
      <w:rPr>
        <w:lang w:eastAsia="cs-CZ"/>
      </w:rPr>
      <w:drawing>
        <wp:anchor distT="0" distB="0" distL="114300" distR="114300" simplePos="0" relativeHeight="251657216" behindDoc="0" locked="1" layoutInCell="1" allowOverlap="1" wp14:anchorId="7F29AA7F" wp14:editId="7C7EC5FD">
          <wp:simplePos x="0" y="0"/>
          <wp:positionH relativeFrom="margin">
            <wp:posOffset>5756910</wp:posOffset>
          </wp:positionH>
          <wp:positionV relativeFrom="paragraph">
            <wp:posOffset>-55880</wp:posOffset>
          </wp:positionV>
          <wp:extent cx="724535" cy="504190"/>
          <wp:effectExtent l="0" t="0" r="0" b="0"/>
          <wp:wrapNone/>
          <wp:docPr id="23" name="Obrázek 4" descr="D:\GRAFIKA\Grafika\Logo\PID+ROPID+IDSK\Logo PID\logo PID_barv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:\GRAFIKA\Grafika\Logo\PID+ROPID+IDSK\Logo PID\logo PID_barva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1E56" w14:textId="77777777" w:rsidR="00B2092A" w:rsidRDefault="00B209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22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FE1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84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62C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CA8B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42F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BC1D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7EA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10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668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F5A34"/>
    <w:multiLevelType w:val="singleLevel"/>
    <w:tmpl w:val="97369A32"/>
    <w:lvl w:ilvl="0">
      <w:start w:val="1"/>
      <w:numFmt w:val="decimal"/>
      <w:lvlText w:val="%1)"/>
      <w:legacy w:legacy="1" w:legacySpace="120" w:legacyIndent="360"/>
      <w:lvlJc w:val="left"/>
      <w:pPr>
        <w:ind w:left="927" w:hanging="360"/>
      </w:pPr>
      <w:rPr>
        <w:b/>
      </w:rPr>
    </w:lvl>
  </w:abstractNum>
  <w:abstractNum w:abstractNumId="11" w15:restartNumberingAfterBreak="0">
    <w:nsid w:val="09BC2D88"/>
    <w:multiLevelType w:val="multilevel"/>
    <w:tmpl w:val="1BC22ADE"/>
    <w:lvl w:ilvl="0">
      <w:start w:val="1"/>
      <w:numFmt w:val="upperLetter"/>
      <w:lvlText w:val="%1)"/>
      <w:lvlJc w:val="left"/>
      <w:pPr>
        <w:tabs>
          <w:tab w:val="num" w:pos="908"/>
        </w:tabs>
        <w:ind w:left="90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2A897890"/>
    <w:multiLevelType w:val="hybridMultilevel"/>
    <w:tmpl w:val="020CCD4E"/>
    <w:lvl w:ilvl="0" w:tplc="F80EC1DE">
      <w:numFmt w:val="bullet"/>
      <w:lvlText w:val="-"/>
      <w:lvlJc w:val="left"/>
      <w:pPr>
        <w:ind w:left="45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4524026"/>
    <w:multiLevelType w:val="multilevel"/>
    <w:tmpl w:val="C6AAF9FC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5DC234FC"/>
    <w:multiLevelType w:val="hybridMultilevel"/>
    <w:tmpl w:val="C6AAF9FC"/>
    <w:lvl w:ilvl="0" w:tplc="9604887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4B5C5C1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97E2327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B940C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300BCB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9716BC8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7167C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9D04D7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9483A4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644C7E3A"/>
    <w:multiLevelType w:val="hybridMultilevel"/>
    <w:tmpl w:val="C9E62B68"/>
    <w:lvl w:ilvl="0" w:tplc="0652B78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E2282E"/>
    <w:multiLevelType w:val="multilevel"/>
    <w:tmpl w:val="C6AAF9FC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6D2169E3"/>
    <w:multiLevelType w:val="hybridMultilevel"/>
    <w:tmpl w:val="E48A1782"/>
    <w:lvl w:ilvl="0" w:tplc="CF904C5C">
      <w:start w:val="1"/>
      <w:numFmt w:val="decimal"/>
      <w:pStyle w:val="Nadpis1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72FF025E"/>
    <w:multiLevelType w:val="multilevel"/>
    <w:tmpl w:val="8D22BF42"/>
    <w:lvl w:ilvl="0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315B76"/>
    <w:multiLevelType w:val="hybridMultilevel"/>
    <w:tmpl w:val="D05E5D66"/>
    <w:lvl w:ilvl="0" w:tplc="D3085386">
      <w:start w:val="1"/>
      <w:numFmt w:val="upp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9"/>
  </w:num>
  <w:num w:numId="16">
    <w:abstractNumId w:val="11"/>
  </w:num>
  <w:num w:numId="17">
    <w:abstractNumId w:val="10"/>
  </w:num>
  <w:num w:numId="18">
    <w:abstractNumId w:val="15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#036" strokecolor="white">
      <v:fill color="#036"/>
      <v:stroke color="white" weight="2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78"/>
    <w:rsid w:val="000039F1"/>
    <w:rsid w:val="00005D40"/>
    <w:rsid w:val="00013181"/>
    <w:rsid w:val="00014AF6"/>
    <w:rsid w:val="0002371A"/>
    <w:rsid w:val="00030BFB"/>
    <w:rsid w:val="000853AF"/>
    <w:rsid w:val="000A741C"/>
    <w:rsid w:val="000B2221"/>
    <w:rsid w:val="000F69EB"/>
    <w:rsid w:val="000F7603"/>
    <w:rsid w:val="001111EB"/>
    <w:rsid w:val="00117BAE"/>
    <w:rsid w:val="00125E14"/>
    <w:rsid w:val="00147000"/>
    <w:rsid w:val="001525E2"/>
    <w:rsid w:val="0015606C"/>
    <w:rsid w:val="00165A95"/>
    <w:rsid w:val="00167C23"/>
    <w:rsid w:val="00183233"/>
    <w:rsid w:val="00195830"/>
    <w:rsid w:val="00196E8A"/>
    <w:rsid w:val="001A500C"/>
    <w:rsid w:val="001A5E77"/>
    <w:rsid w:val="001C1236"/>
    <w:rsid w:val="001D0A2E"/>
    <w:rsid w:val="001D6C5B"/>
    <w:rsid w:val="0020315F"/>
    <w:rsid w:val="00217A33"/>
    <w:rsid w:val="002215BB"/>
    <w:rsid w:val="002333A2"/>
    <w:rsid w:val="00236343"/>
    <w:rsid w:val="002561E5"/>
    <w:rsid w:val="002725B8"/>
    <w:rsid w:val="002847DD"/>
    <w:rsid w:val="002D431C"/>
    <w:rsid w:val="002F6203"/>
    <w:rsid w:val="00313DA8"/>
    <w:rsid w:val="00315D67"/>
    <w:rsid w:val="003172DA"/>
    <w:rsid w:val="003327E8"/>
    <w:rsid w:val="00337911"/>
    <w:rsid w:val="00344A75"/>
    <w:rsid w:val="003504BA"/>
    <w:rsid w:val="0037106D"/>
    <w:rsid w:val="00382C4C"/>
    <w:rsid w:val="0039259C"/>
    <w:rsid w:val="003A3C0A"/>
    <w:rsid w:val="003B5D61"/>
    <w:rsid w:val="003C35D5"/>
    <w:rsid w:val="003E2D58"/>
    <w:rsid w:val="003F5EEA"/>
    <w:rsid w:val="003F6B55"/>
    <w:rsid w:val="0042277D"/>
    <w:rsid w:val="00422AB8"/>
    <w:rsid w:val="00425B10"/>
    <w:rsid w:val="004268A1"/>
    <w:rsid w:val="00463796"/>
    <w:rsid w:val="004832A0"/>
    <w:rsid w:val="00490D89"/>
    <w:rsid w:val="004A6BB9"/>
    <w:rsid w:val="004C2965"/>
    <w:rsid w:val="004C448E"/>
    <w:rsid w:val="004C7144"/>
    <w:rsid w:val="004D31DC"/>
    <w:rsid w:val="004D509E"/>
    <w:rsid w:val="004E2B89"/>
    <w:rsid w:val="004F204A"/>
    <w:rsid w:val="00510743"/>
    <w:rsid w:val="00531477"/>
    <w:rsid w:val="005349BD"/>
    <w:rsid w:val="00556737"/>
    <w:rsid w:val="00564987"/>
    <w:rsid w:val="00564C1D"/>
    <w:rsid w:val="00572540"/>
    <w:rsid w:val="00573BB3"/>
    <w:rsid w:val="00597165"/>
    <w:rsid w:val="005A1BA6"/>
    <w:rsid w:val="005A37B9"/>
    <w:rsid w:val="005D0ED4"/>
    <w:rsid w:val="005E7287"/>
    <w:rsid w:val="005F0BC6"/>
    <w:rsid w:val="005F1A03"/>
    <w:rsid w:val="005F3A6F"/>
    <w:rsid w:val="005F6AB8"/>
    <w:rsid w:val="006018E6"/>
    <w:rsid w:val="0061152D"/>
    <w:rsid w:val="00627ECA"/>
    <w:rsid w:val="006407E6"/>
    <w:rsid w:val="00653A24"/>
    <w:rsid w:val="006549AB"/>
    <w:rsid w:val="0065630F"/>
    <w:rsid w:val="00661AAC"/>
    <w:rsid w:val="006705B7"/>
    <w:rsid w:val="00677721"/>
    <w:rsid w:val="006A1E2A"/>
    <w:rsid w:val="006B2134"/>
    <w:rsid w:val="006C0C95"/>
    <w:rsid w:val="006C489A"/>
    <w:rsid w:val="006D22A1"/>
    <w:rsid w:val="006E3EC1"/>
    <w:rsid w:val="006F1CB4"/>
    <w:rsid w:val="006F5EC3"/>
    <w:rsid w:val="00715E91"/>
    <w:rsid w:val="00727378"/>
    <w:rsid w:val="00744124"/>
    <w:rsid w:val="0075048D"/>
    <w:rsid w:val="007606BF"/>
    <w:rsid w:val="00766317"/>
    <w:rsid w:val="0077539A"/>
    <w:rsid w:val="00786FB2"/>
    <w:rsid w:val="00787D79"/>
    <w:rsid w:val="007C1E08"/>
    <w:rsid w:val="007C4C87"/>
    <w:rsid w:val="007E4CA5"/>
    <w:rsid w:val="00810DCF"/>
    <w:rsid w:val="00845E55"/>
    <w:rsid w:val="00852042"/>
    <w:rsid w:val="00855C5F"/>
    <w:rsid w:val="00864C67"/>
    <w:rsid w:val="00884905"/>
    <w:rsid w:val="00904054"/>
    <w:rsid w:val="00910A78"/>
    <w:rsid w:val="009216A1"/>
    <w:rsid w:val="009272D0"/>
    <w:rsid w:val="0097495F"/>
    <w:rsid w:val="00984EAA"/>
    <w:rsid w:val="00985732"/>
    <w:rsid w:val="00991FC4"/>
    <w:rsid w:val="009A51B6"/>
    <w:rsid w:val="009C4B9F"/>
    <w:rsid w:val="009D61FF"/>
    <w:rsid w:val="009E3D29"/>
    <w:rsid w:val="009E40AA"/>
    <w:rsid w:val="009F12E4"/>
    <w:rsid w:val="00A0373C"/>
    <w:rsid w:val="00A10068"/>
    <w:rsid w:val="00A25959"/>
    <w:rsid w:val="00A264FF"/>
    <w:rsid w:val="00A67E8D"/>
    <w:rsid w:val="00A77549"/>
    <w:rsid w:val="00A94A97"/>
    <w:rsid w:val="00AA159F"/>
    <w:rsid w:val="00AA6C16"/>
    <w:rsid w:val="00AA6FC5"/>
    <w:rsid w:val="00AA7185"/>
    <w:rsid w:val="00AC1C4B"/>
    <w:rsid w:val="00AC2DC4"/>
    <w:rsid w:val="00AC2FF7"/>
    <w:rsid w:val="00AD7F76"/>
    <w:rsid w:val="00AE4860"/>
    <w:rsid w:val="00B048A3"/>
    <w:rsid w:val="00B0684B"/>
    <w:rsid w:val="00B10316"/>
    <w:rsid w:val="00B2092A"/>
    <w:rsid w:val="00B42C0C"/>
    <w:rsid w:val="00B512D6"/>
    <w:rsid w:val="00B57589"/>
    <w:rsid w:val="00B74732"/>
    <w:rsid w:val="00BB4C11"/>
    <w:rsid w:val="00BC63C7"/>
    <w:rsid w:val="00BD2EAD"/>
    <w:rsid w:val="00BE4077"/>
    <w:rsid w:val="00BE47FA"/>
    <w:rsid w:val="00C11298"/>
    <w:rsid w:val="00C261DD"/>
    <w:rsid w:val="00C31290"/>
    <w:rsid w:val="00C5029E"/>
    <w:rsid w:val="00C5233D"/>
    <w:rsid w:val="00C55935"/>
    <w:rsid w:val="00C725CC"/>
    <w:rsid w:val="00C94EF2"/>
    <w:rsid w:val="00CE7D56"/>
    <w:rsid w:val="00CE7F2B"/>
    <w:rsid w:val="00D05BE7"/>
    <w:rsid w:val="00D113D1"/>
    <w:rsid w:val="00D234E3"/>
    <w:rsid w:val="00D44518"/>
    <w:rsid w:val="00D66D96"/>
    <w:rsid w:val="00D9094A"/>
    <w:rsid w:val="00DB3A4E"/>
    <w:rsid w:val="00DE249D"/>
    <w:rsid w:val="00E00172"/>
    <w:rsid w:val="00E033E5"/>
    <w:rsid w:val="00E156BE"/>
    <w:rsid w:val="00E2006B"/>
    <w:rsid w:val="00E22DAB"/>
    <w:rsid w:val="00E40C16"/>
    <w:rsid w:val="00E43783"/>
    <w:rsid w:val="00E7456F"/>
    <w:rsid w:val="00EA6F8A"/>
    <w:rsid w:val="00EC4B96"/>
    <w:rsid w:val="00ED253F"/>
    <w:rsid w:val="00EE0A94"/>
    <w:rsid w:val="00EE7EE1"/>
    <w:rsid w:val="00EF1689"/>
    <w:rsid w:val="00EF3F5D"/>
    <w:rsid w:val="00EF6736"/>
    <w:rsid w:val="00F0291D"/>
    <w:rsid w:val="00F042FD"/>
    <w:rsid w:val="00F106AC"/>
    <w:rsid w:val="00F370E0"/>
    <w:rsid w:val="00F555D8"/>
    <w:rsid w:val="00F80C32"/>
    <w:rsid w:val="00FA0E65"/>
    <w:rsid w:val="00FB65EC"/>
    <w:rsid w:val="00FB7C9F"/>
    <w:rsid w:val="00FC1FDC"/>
    <w:rsid w:val="00FD77B8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036" strokecolor="white">
      <v:fill color="#036"/>
      <v:stroke color="white" weight="2.25pt"/>
      <v:textbox inset="0,0,0,0"/>
    </o:shapedefaults>
    <o:shapelayout v:ext="edit">
      <o:idmap v:ext="edit" data="1"/>
    </o:shapelayout>
  </w:shapeDefaults>
  <w:decimalSymbol w:val=","/>
  <w:listSeparator w:val=";"/>
  <w14:docId w14:val="56C26F6A"/>
  <w15:chartTrackingRefBased/>
  <w15:docId w15:val="{B633AE18-4043-4C3E-8ADE-303F09E3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B2221"/>
    <w:pPr>
      <w:tabs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jc w:val="both"/>
    </w:pPr>
    <w:rPr>
      <w:rFonts w:ascii="Arial" w:hAnsi="Arial"/>
      <w:sz w:val="18"/>
      <w:lang w:eastAsia="sk-SK"/>
    </w:rPr>
  </w:style>
  <w:style w:type="paragraph" w:styleId="Nadpis1">
    <w:name w:val="heading 1"/>
    <w:basedOn w:val="Normln"/>
    <w:next w:val="Normln"/>
    <w:qFormat/>
    <w:rsid w:val="000B2221"/>
    <w:pPr>
      <w:keepNext/>
      <w:keepLines/>
      <w:numPr>
        <w:numId w:val="14"/>
      </w:numPr>
      <w:tabs>
        <w:tab w:val="clear" w:pos="851"/>
        <w:tab w:val="left" w:pos="284"/>
        <w:tab w:val="left" w:pos="567"/>
      </w:tabs>
      <w:spacing w:before="240" w:after="60"/>
      <w:ind w:left="0" w:firstLine="0"/>
      <w:outlineLvl w:val="0"/>
    </w:pPr>
    <w:rPr>
      <w:b/>
      <w:caps/>
      <w:sz w:val="24"/>
    </w:rPr>
  </w:style>
  <w:style w:type="paragraph" w:styleId="Nadpis2">
    <w:name w:val="heading 2"/>
    <w:next w:val="Normln"/>
    <w:qFormat/>
    <w:rsid w:val="007C4C87"/>
    <w:pPr>
      <w:keepNext/>
      <w:spacing w:before="60"/>
      <w:outlineLvl w:val="1"/>
    </w:pPr>
    <w:rPr>
      <w:rFonts w:ascii="Arial" w:hAnsi="Arial"/>
      <w:b/>
      <w:lang w:eastAsia="sk-SK"/>
    </w:rPr>
  </w:style>
  <w:style w:type="paragraph" w:styleId="Nadpis3">
    <w:name w:val="heading 3"/>
    <w:basedOn w:val="Normln"/>
    <w:next w:val="Normln"/>
    <w:qFormat/>
    <w:rsid w:val="000B2221"/>
    <w:pPr>
      <w:keepNext/>
      <w:spacing w:before="60"/>
      <w:outlineLvl w:val="2"/>
    </w:pPr>
    <w:rPr>
      <w:b/>
      <w:i/>
      <w:snapToGrid w:val="0"/>
      <w:u w:val="single"/>
    </w:rPr>
  </w:style>
  <w:style w:type="paragraph" w:styleId="Nadpis4">
    <w:name w:val="heading 4"/>
    <w:basedOn w:val="Nadpis3"/>
    <w:next w:val="Normln"/>
    <w:qFormat/>
    <w:rsid w:val="0061152D"/>
    <w:pPr>
      <w:spacing w:before="0"/>
      <w:ind w:firstLine="284"/>
      <w:outlineLvl w:val="3"/>
    </w:pPr>
    <w:rPr>
      <w:b w:val="0"/>
      <w:bCs/>
      <w:szCs w:val="28"/>
    </w:rPr>
  </w:style>
  <w:style w:type="paragraph" w:styleId="Nadpis5">
    <w:name w:val="heading 5"/>
    <w:basedOn w:val="Normln"/>
    <w:next w:val="Normln"/>
    <w:qFormat/>
    <w:rsid w:val="00627E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7EC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E7456F"/>
    <w:pPr>
      <w:widowControl w:val="0"/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E7456F"/>
    <w:pPr>
      <w:widowControl w:val="0"/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E7456F"/>
    <w:pPr>
      <w:widowControl w:val="0"/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7C1E08"/>
    <w:rPr>
      <w:rFonts w:ascii="Arial" w:hAnsi="Arial"/>
    </w:rPr>
  </w:style>
  <w:style w:type="paragraph" w:customStyle="1" w:styleId="nadpis">
    <w:name w:val="nadpis"/>
    <w:basedOn w:val="Nadpis1"/>
    <w:qFormat/>
    <w:rsid w:val="00677721"/>
    <w:pPr>
      <w:numPr>
        <w:numId w:val="0"/>
      </w:numPr>
      <w:tabs>
        <w:tab w:val="clear" w:pos="3402"/>
      </w:tabs>
      <w:spacing w:after="120"/>
      <w:jc w:val="center"/>
    </w:pPr>
    <w:rPr>
      <w:caps w:val="0"/>
      <w:smallCaps/>
      <w:sz w:val="36"/>
      <w:u w:val="single"/>
    </w:rPr>
  </w:style>
  <w:style w:type="paragraph" w:customStyle="1" w:styleId="Zhlavnaprvnstran">
    <w:name w:val="Záhlaví na první straně"/>
    <w:basedOn w:val="Zhlav"/>
    <w:rsid w:val="00B512D6"/>
    <w:pPr>
      <w:pBdr>
        <w:bottom w:val="none" w:sz="0" w:space="0" w:color="auto"/>
      </w:pBdr>
      <w:spacing w:after="60"/>
    </w:pPr>
    <w:rPr>
      <w:b/>
      <w:noProof/>
      <w:sz w:val="56"/>
    </w:rPr>
  </w:style>
  <w:style w:type="paragraph" w:styleId="Zhlav">
    <w:name w:val="header"/>
    <w:basedOn w:val="Normln"/>
    <w:link w:val="ZhlavChar"/>
    <w:uiPriority w:val="99"/>
    <w:unhideWhenUsed/>
    <w:rsid w:val="00C261DD"/>
    <w:pPr>
      <w:pBdr>
        <w:bottom w:val="single" w:sz="6" w:space="4" w:color="DC301B"/>
      </w:pBdr>
      <w:tabs>
        <w:tab w:val="right" w:pos="10206"/>
      </w:tabs>
    </w:pPr>
    <w:rPr>
      <w:rFonts w:eastAsia="Calibri"/>
      <w:color w:val="DC301B"/>
      <w:sz w:val="24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C261DD"/>
    <w:rPr>
      <w:rFonts w:ascii="Arial" w:eastAsia="Calibri" w:hAnsi="Arial"/>
      <w:color w:val="DC301B"/>
      <w:sz w:val="24"/>
      <w:szCs w:val="22"/>
      <w:lang w:eastAsia="en-US"/>
    </w:rPr>
  </w:style>
  <w:style w:type="paragraph" w:customStyle="1" w:styleId="Sted">
    <w:name w:val="Střed"/>
    <w:basedOn w:val="Normln"/>
    <w:next w:val="Normln"/>
    <w:rsid w:val="007C4C87"/>
    <w:pPr>
      <w:jc w:val="center"/>
    </w:pPr>
  </w:style>
  <w:style w:type="paragraph" w:styleId="Textpoznpodarou">
    <w:name w:val="footnote text"/>
    <w:basedOn w:val="Normln"/>
    <w:semiHidden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5732"/>
    <w:pPr>
      <w:pBdr>
        <w:top w:val="single" w:sz="6" w:space="2" w:color="DC301B"/>
      </w:pBdr>
      <w:tabs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right" w:pos="10206"/>
      </w:tabs>
    </w:pPr>
    <w:rPr>
      <w:rFonts w:eastAsia="Calibri"/>
      <w:color w:val="DC301B"/>
      <w:sz w:val="16"/>
      <w:szCs w:val="22"/>
      <w:lang w:eastAsia="en-US"/>
    </w:rPr>
  </w:style>
  <w:style w:type="character" w:customStyle="1" w:styleId="ZpatChar">
    <w:name w:val="Zápatí Char"/>
    <w:link w:val="Zpat"/>
    <w:uiPriority w:val="99"/>
    <w:rsid w:val="00985732"/>
    <w:rPr>
      <w:rFonts w:ascii="Arial" w:eastAsia="Calibri" w:hAnsi="Arial"/>
      <w:color w:val="DC301B"/>
      <w:sz w:val="16"/>
      <w:szCs w:val="22"/>
      <w:lang w:eastAsia="en-US"/>
    </w:rPr>
  </w:style>
  <w:style w:type="character" w:styleId="Znakapoznpodarou">
    <w:name w:val="footnote reference"/>
    <w:semiHidden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661AAC"/>
    <w:pPr>
      <w:tabs>
        <w:tab w:val="left" w:pos="851"/>
        <w:tab w:val="right" w:leader="dot" w:pos="9629"/>
      </w:tabs>
    </w:pPr>
    <w:rPr>
      <w:sz w:val="24"/>
    </w:rPr>
  </w:style>
  <w:style w:type="character" w:customStyle="1" w:styleId="mal-nadpis-linka">
    <w:name w:val="malé-nadpis-linka"/>
    <w:qFormat/>
    <w:rsid w:val="00E00172"/>
    <w:rPr>
      <w:b/>
      <w:sz w:val="28"/>
      <w:szCs w:val="28"/>
    </w:rPr>
  </w:style>
  <w:style w:type="table" w:styleId="Mkatabulky">
    <w:name w:val="Table Grid"/>
    <w:basedOn w:val="Normlntabulka"/>
    <w:rsid w:val="003A3C0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ulkazahlavnadpis">
    <w:name w:val="tabulka_zahlaví_nadpis"/>
    <w:rsid w:val="004C7144"/>
    <w:rPr>
      <w:rFonts w:ascii="Arial" w:hAnsi="Arial"/>
      <w:b/>
      <w:lang w:eastAsia="sk-SK"/>
    </w:rPr>
  </w:style>
  <w:style w:type="paragraph" w:customStyle="1" w:styleId="tabulkazahlav">
    <w:name w:val="tabulka_zahlaví"/>
    <w:rsid w:val="009D61FF"/>
    <w:rPr>
      <w:rFonts w:ascii="Arial" w:hAnsi="Arial"/>
      <w:lang w:eastAsia="sk-SK"/>
    </w:rPr>
  </w:style>
  <w:style w:type="paragraph" w:customStyle="1" w:styleId="tabulkanadpis">
    <w:name w:val="tabulka_nadpis"/>
    <w:basedOn w:val="tabulkazahlavnadpis"/>
    <w:rsid w:val="00147000"/>
    <w:pPr>
      <w:jc w:val="center"/>
    </w:pPr>
    <w:rPr>
      <w:sz w:val="18"/>
    </w:rPr>
  </w:style>
  <w:style w:type="paragraph" w:customStyle="1" w:styleId="tabulka">
    <w:name w:val="tabulka"/>
    <w:basedOn w:val="tabulkazahlav"/>
    <w:rsid w:val="00147000"/>
    <w:rPr>
      <w:sz w:val="18"/>
    </w:rPr>
  </w:style>
  <w:style w:type="paragraph" w:customStyle="1" w:styleId="vysvtlilvkynadpis">
    <w:name w:val="vysvětlilvky_nadpis"/>
    <w:basedOn w:val="Normln"/>
    <w:next w:val="vysvtlivky"/>
    <w:rsid w:val="00AC2DC4"/>
    <w:rPr>
      <w:b/>
      <w:sz w:val="16"/>
      <w:szCs w:val="16"/>
    </w:rPr>
  </w:style>
  <w:style w:type="paragraph" w:customStyle="1" w:styleId="vysvtlivky">
    <w:name w:val="vysvětlivky"/>
    <w:basedOn w:val="Normln"/>
    <w:rsid w:val="00AC2DC4"/>
    <w:pPr>
      <w:tabs>
        <w:tab w:val="left" w:pos="6237"/>
      </w:tabs>
    </w:pPr>
    <w:rPr>
      <w:sz w:val="16"/>
      <w:szCs w:val="16"/>
    </w:rPr>
  </w:style>
  <w:style w:type="paragraph" w:customStyle="1" w:styleId="tabulkazarovnnnasted">
    <w:name w:val="tabulka zarovnání na střed"/>
    <w:basedOn w:val="tabulka"/>
    <w:rsid w:val="00147000"/>
    <w:pPr>
      <w:jc w:val="center"/>
    </w:pPr>
  </w:style>
  <w:style w:type="character" w:customStyle="1" w:styleId="Tun">
    <w:name w:val="Tučné"/>
    <w:qFormat/>
    <w:rsid w:val="00147000"/>
    <w:rPr>
      <w:b/>
    </w:rPr>
  </w:style>
  <w:style w:type="character" w:customStyle="1" w:styleId="Kurzva">
    <w:name w:val="Kurzíva"/>
    <w:qFormat/>
    <w:rsid w:val="00147000"/>
    <w:rPr>
      <w:b w:val="0"/>
      <w:i/>
    </w:rPr>
  </w:style>
  <w:style w:type="character" w:customStyle="1" w:styleId="Timetable">
    <w:name w:val="Timetable"/>
    <w:rsid w:val="007C4C87"/>
    <w:rPr>
      <w:rFonts w:ascii="Timetable" w:hAnsi="Timetable"/>
    </w:rPr>
  </w:style>
  <w:style w:type="paragraph" w:customStyle="1" w:styleId="podpis">
    <w:name w:val="podpis"/>
    <w:basedOn w:val="Normln"/>
    <w:qFormat/>
    <w:rsid w:val="005349BD"/>
    <w:pPr>
      <w:spacing w:before="120" w:after="120"/>
      <w:ind w:left="6237"/>
      <w:contextualSpacing/>
      <w:jc w:val="center"/>
    </w:pPr>
  </w:style>
  <w:style w:type="paragraph" w:customStyle="1" w:styleId="podnadpis">
    <w:name w:val="podnadpis"/>
    <w:basedOn w:val="Zhlavnaprvnstran"/>
    <w:qFormat/>
    <w:rsid w:val="000B2221"/>
    <w:rPr>
      <w:sz w:val="32"/>
    </w:rPr>
  </w:style>
  <w:style w:type="paragraph" w:customStyle="1" w:styleId="parametry">
    <w:name w:val="parametry"/>
    <w:basedOn w:val="Normln"/>
    <w:qFormat/>
    <w:rsid w:val="00C55935"/>
    <w:pPr>
      <w:tabs>
        <w:tab w:val="clear" w:pos="2268"/>
        <w:tab w:val="clear" w:pos="2835"/>
        <w:tab w:val="clear" w:pos="3402"/>
        <w:tab w:val="clear" w:pos="4536"/>
        <w:tab w:val="clear" w:pos="5103"/>
        <w:tab w:val="clear" w:pos="5670"/>
      </w:tabs>
    </w:pPr>
  </w:style>
  <w:style w:type="paragraph" w:customStyle="1" w:styleId="zastvky">
    <w:name w:val="zastávky"/>
    <w:basedOn w:val="Normln"/>
    <w:qFormat/>
    <w:rsid w:val="000B2221"/>
    <w:pPr>
      <w:tabs>
        <w:tab w:val="left" w:pos="1701"/>
      </w:tabs>
      <w:ind w:left="1701" w:hanging="1701"/>
    </w:pPr>
  </w:style>
  <w:style w:type="character" w:customStyle="1" w:styleId="podtrh">
    <w:name w:val="podtrh"/>
    <w:basedOn w:val="Standardnpsmoodstavce"/>
    <w:uiPriority w:val="1"/>
    <w:rsid w:val="000B2221"/>
    <w:rPr>
      <w:u w:val="single"/>
    </w:rPr>
  </w:style>
  <w:style w:type="paragraph" w:styleId="Odstavecseseznamem">
    <w:name w:val="List Paragraph"/>
    <w:basedOn w:val="Normln"/>
    <w:uiPriority w:val="34"/>
    <w:qFormat/>
    <w:rsid w:val="00E4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7BE6-FBCB-489D-9D8C-A299D57B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 O P I 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Sobota Matěj</dc:creator>
  <cp:keywords/>
  <dc:description/>
  <cp:lastModifiedBy>Dagmar Bětíková</cp:lastModifiedBy>
  <cp:revision>67</cp:revision>
  <cp:lastPrinted>2025-07-19T11:38:00Z</cp:lastPrinted>
  <dcterms:created xsi:type="dcterms:W3CDTF">2022-11-08T12:38:00Z</dcterms:created>
  <dcterms:modified xsi:type="dcterms:W3CDTF">2026-06-05T14:18:00Z</dcterms:modified>
</cp:coreProperties>
</file>