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6403A466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0904F5" w:rsidRPr="000904F5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0904F5" w:rsidRPr="000904F5">
        <w:rPr>
          <w:rFonts w:ascii="Arial" w:hAnsi="Arial"/>
          <w:sz w:val="16"/>
          <w:szCs w:val="16"/>
          <w14:numForm w14:val="lining"/>
        </w:rPr>
        <w:t xml:space="preserve"> 38712/2023</w:t>
      </w:r>
    </w:p>
    <w:p w14:paraId="218DB6BD" w14:textId="10A78180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>
        <w:rPr>
          <w:rFonts w:ascii="Arial" w:hAnsi="Arial"/>
          <w:sz w:val="16"/>
          <w:szCs w:val="16"/>
          <w14:numForm w14:val="lining"/>
        </w:rPr>
        <w:t xml:space="preserve">Datum:   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0904F5">
        <w:rPr>
          <w:rFonts w:ascii="Arial" w:hAnsi="Arial"/>
          <w:sz w:val="16"/>
          <w:szCs w:val="16"/>
          <w14:numForm w14:val="lining"/>
        </w:rPr>
        <w:t>11.04.2023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705E39B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0A183C">
        <w:rPr>
          <w:rFonts w:ascii="Arial" w:hAnsi="Arial" w:cs="Arial"/>
          <w:b/>
        </w:rPr>
        <w:t>3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4770500F" w14:textId="77777777" w:rsidR="00F0342A" w:rsidRDefault="00F0342A" w:rsidP="00F0342A">
      <w:pPr>
        <w:pStyle w:val="Default"/>
        <w:jc w:val="both"/>
        <w:rPr>
          <w:sz w:val="20"/>
          <w:szCs w:val="20"/>
        </w:rPr>
      </w:pPr>
    </w:p>
    <w:p w14:paraId="647C2814" w14:textId="0C96FE08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</w:p>
    <w:p w14:paraId="179C3E5E" w14:textId="69D9267A" w:rsidR="00745B16" w:rsidRDefault="00745B16" w:rsidP="00F034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179"/>
        <w:gridCol w:w="1139"/>
        <w:gridCol w:w="1322"/>
        <w:gridCol w:w="1484"/>
        <w:gridCol w:w="1362"/>
        <w:gridCol w:w="1647"/>
      </w:tblGrid>
      <w:tr w:rsidR="000A183C" w:rsidRPr="000A183C" w14:paraId="54D4AD39" w14:textId="77777777" w:rsidTr="000A183C">
        <w:trPr>
          <w:trHeight w:val="419"/>
        </w:trPr>
        <w:tc>
          <w:tcPr>
            <w:tcW w:w="113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C4C178A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7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E2FF2EF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3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0878095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2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95CB216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428EDA6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6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131FCA7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5B67C8A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0A183C" w:rsidRPr="000A183C" w14:paraId="4E873D77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063D8B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073F588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9F3BF3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CB8F13" w14:textId="785B5CE6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A3CB5C6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7 580,00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6166019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7 580,00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371599A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7:31</w:t>
            </w:r>
          </w:p>
        </w:tc>
      </w:tr>
      <w:tr w:rsidR="000A183C" w:rsidRPr="000A183C" w14:paraId="3E92A144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4DD3E0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5C60375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87F5322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A4F898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EE1D6BB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158 457,00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F792E8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158 457,00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CCBB95A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7:31</w:t>
            </w:r>
          </w:p>
        </w:tc>
      </w:tr>
      <w:tr w:rsidR="000A183C" w:rsidRPr="000A183C" w14:paraId="20CD6F1B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4172F1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E334BB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6AD814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BF0518E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7589B5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1 365 750,00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130A56A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1 365 750,00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246CA57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7:32</w:t>
            </w:r>
          </w:p>
        </w:tc>
      </w:tr>
      <w:tr w:rsidR="000A183C" w:rsidRPr="000A183C" w14:paraId="5776CF86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2C3042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441876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56B4176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BAF021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9B1EE4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857 983,00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DFD093D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857 983,00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F583F07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7:33</w:t>
            </w:r>
          </w:p>
        </w:tc>
      </w:tr>
      <w:tr w:rsidR="000A183C" w:rsidRPr="000A183C" w14:paraId="5DF163E8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043BAC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171EFDB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0B6B23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01A21F8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595CB23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4 036 129,00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9EBF5A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4 036 129,00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1FCC68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7:33</w:t>
            </w:r>
          </w:p>
        </w:tc>
      </w:tr>
      <w:tr w:rsidR="000A183C" w:rsidRPr="000A183C" w14:paraId="2BB4FA93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092A8FB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56955A9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508223E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41662F0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9DE76CB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68008EA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E2B133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7:37</w:t>
            </w:r>
          </w:p>
        </w:tc>
      </w:tr>
      <w:tr w:rsidR="000A183C" w:rsidRPr="000A183C" w14:paraId="0A222889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8FD956B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35A16AC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2246E13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A9F7B1C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42C175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1 449 375,00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3047FA5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1 449 375,00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A1A420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7:38</w:t>
            </w:r>
          </w:p>
        </w:tc>
      </w:tr>
      <w:tr w:rsidR="000A183C" w:rsidRPr="000A183C" w14:paraId="0F69721C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79B921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C00B04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D738519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C5F875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CD97B51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416 014,00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5CB1F5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416 014,00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523F48C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7:41</w:t>
            </w:r>
          </w:p>
        </w:tc>
      </w:tr>
      <w:tr w:rsidR="000A183C" w:rsidRPr="000A183C" w14:paraId="6082B6CA" w14:textId="77777777" w:rsidTr="000A183C">
        <w:trPr>
          <w:trHeight w:val="271"/>
        </w:trPr>
        <w:tc>
          <w:tcPr>
            <w:tcW w:w="11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4B4814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2191209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03.04.2023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D5DD41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595D55E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0292/2023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02726F4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90E3422" w14:textId="77777777" w:rsidR="000A183C" w:rsidRPr="000A183C" w:rsidRDefault="000A183C" w:rsidP="000A183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0F2DFDB" w14:textId="77777777" w:rsidR="000A183C" w:rsidRPr="000A183C" w:rsidRDefault="000A183C" w:rsidP="000A183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A183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06.04.2023 7:42</w:t>
            </w:r>
          </w:p>
        </w:tc>
      </w:tr>
    </w:tbl>
    <w:p w14:paraId="4AA6000B" w14:textId="77777777" w:rsidR="000A183C" w:rsidRDefault="000A183C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51824FDF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A67358">
        <w:rPr>
          <w:rFonts w:ascii="Arial" w:hAnsi="Arial" w:cs="Arial"/>
          <w:b/>
          <w:color w:val="548DD4"/>
          <w:sz w:val="24"/>
          <w:szCs w:val="24"/>
        </w:rPr>
        <w:t>0</w:t>
      </w:r>
      <w:r w:rsidR="000A183C">
        <w:rPr>
          <w:rFonts w:ascii="Arial" w:hAnsi="Arial" w:cs="Arial"/>
          <w:b/>
          <w:color w:val="548DD4"/>
          <w:sz w:val="24"/>
          <w:szCs w:val="24"/>
        </w:rPr>
        <w:t>3</w:t>
      </w:r>
      <w:r w:rsidR="00A67358">
        <w:rPr>
          <w:rFonts w:ascii="Arial" w:hAnsi="Arial" w:cs="Arial"/>
          <w:b/>
          <w:color w:val="548DD4"/>
          <w:sz w:val="24"/>
          <w:szCs w:val="24"/>
        </w:rPr>
        <w:t>.04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</w:t>
      </w:r>
      <w:r w:rsidR="000A183C">
        <w:rPr>
          <w:rFonts w:ascii="Arial" w:hAnsi="Arial" w:cs="Arial"/>
          <w:b/>
          <w:color w:val="548DD4"/>
          <w:sz w:val="24"/>
          <w:szCs w:val="24"/>
        </w:rPr>
        <w:t>3</w:t>
      </w:r>
    </w:p>
    <w:p w14:paraId="4FA9C681" w14:textId="7632F8F5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Usnesení číslo: R.usn.č.</w:t>
      </w:r>
      <w:r w:rsidR="00A6735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0A183C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292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</w:t>
      </w:r>
      <w:r w:rsidR="004156E1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</w:t>
      </w:r>
      <w:bookmarkStart w:id="0" w:name="_GoBack"/>
      <w:bookmarkEnd w:id="0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31272F78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A67358">
        <w:rPr>
          <w:rFonts w:ascii="Arial" w:hAnsi="Arial" w:cs="Arial"/>
          <w:b/>
          <w:color w:val="FF0000"/>
          <w:sz w:val="24"/>
          <w:szCs w:val="24"/>
        </w:rPr>
        <w:t>1</w:t>
      </w:r>
    </w:p>
    <w:p w14:paraId="60C9F6E9" w14:textId="5ECE1F36" w:rsidR="000A183C" w:rsidRPr="00DB1BEA" w:rsidRDefault="000A183C" w:rsidP="000A183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RZ0001</w:t>
      </w:r>
      <w:r w:rsidR="00261AFE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4A7B1A">
        <w:rPr>
          <w:rFonts w:ascii="Arial" w:hAnsi="Arial" w:cs="Arial"/>
          <w:sz w:val="20"/>
          <w:szCs w:val="20"/>
        </w:rPr>
        <w:t>rozpočtové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2023, v souladu s usnesením ZM č. 102/2023/ZM ze dne 13.2.2023 v rámci kapitoly 741 - OE, tj. navýšení příjmů o částku 7.580,00 Kč a navýšení běžných výdajů ve stejné výši z důvodu přijetí vratky nespotřebovaných finančních prostředků z Waldorfské školy - MŠ, ZŠ a SŠ z Fondu prevence na rok 2022, číslo rozhodnutí 029-15/2022/ZK ze dne 25.4.2022.</w:t>
      </w:r>
    </w:p>
    <w:p w14:paraId="3F122302" w14:textId="77777777" w:rsidR="000A183C" w:rsidRPr="004A7B1A" w:rsidRDefault="000A183C" w:rsidP="000A183C">
      <w:pPr>
        <w:rPr>
          <w:rFonts w:ascii="Arial" w:hAnsi="Arial" w:cs="Arial"/>
          <w:sz w:val="20"/>
          <w:szCs w:val="20"/>
        </w:rPr>
      </w:pPr>
    </w:p>
    <w:p w14:paraId="35D5DFD0" w14:textId="77777777" w:rsidR="000A183C" w:rsidRPr="009157F7" w:rsidRDefault="000A183C" w:rsidP="000A183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0A183C" w14:paraId="21D692BE" w14:textId="77777777" w:rsidTr="005B4252">
        <w:tc>
          <w:tcPr>
            <w:tcW w:w="900" w:type="dxa"/>
            <w:shd w:val="clear" w:color="auto" w:fill="E0E0E0"/>
            <w:vAlign w:val="center"/>
          </w:tcPr>
          <w:p w14:paraId="68F81177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FC2F972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5E83D84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98CC625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289A6770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67F000A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1315CFF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DC9628D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0A183C" w14:paraId="50DF1DA8" w14:textId="77777777" w:rsidTr="005B4252">
        <w:tc>
          <w:tcPr>
            <w:tcW w:w="900" w:type="dxa"/>
            <w:vAlign w:val="center"/>
          </w:tcPr>
          <w:p w14:paraId="3FC83C7E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RP0001</w:t>
            </w:r>
          </w:p>
        </w:tc>
        <w:tc>
          <w:tcPr>
            <w:tcW w:w="1080" w:type="dxa"/>
            <w:vAlign w:val="center"/>
          </w:tcPr>
          <w:p w14:paraId="7FC593D2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9C4EEA0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73035C65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62FC7A96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0" w:type="dxa"/>
            <w:vAlign w:val="center"/>
          </w:tcPr>
          <w:p w14:paraId="0AF7BBEA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5862</w:t>
            </w:r>
          </w:p>
        </w:tc>
        <w:tc>
          <w:tcPr>
            <w:tcW w:w="2680" w:type="dxa"/>
            <w:vAlign w:val="center"/>
          </w:tcPr>
          <w:p w14:paraId="5CF0B74E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vratka-Fond prevence na rok 2022- Waldorfská škola Příbram-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mateřská, základní a střední </w:t>
            </w:r>
          </w:p>
        </w:tc>
        <w:tc>
          <w:tcPr>
            <w:tcW w:w="1418" w:type="dxa"/>
            <w:vAlign w:val="center"/>
          </w:tcPr>
          <w:p w14:paraId="19B50720" w14:textId="77777777" w:rsidR="000A183C" w:rsidRPr="009157F7" w:rsidRDefault="000A183C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7 580,00</w:t>
            </w:r>
          </w:p>
        </w:tc>
      </w:tr>
      <w:tr w:rsidR="000A183C" w14:paraId="3D216E5C" w14:textId="77777777" w:rsidTr="005B4252">
        <w:tc>
          <w:tcPr>
            <w:tcW w:w="900" w:type="dxa"/>
            <w:vAlign w:val="center"/>
          </w:tcPr>
          <w:p w14:paraId="1A81975E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RP0001</w:t>
            </w:r>
          </w:p>
        </w:tc>
        <w:tc>
          <w:tcPr>
            <w:tcW w:w="1080" w:type="dxa"/>
            <w:vAlign w:val="center"/>
          </w:tcPr>
          <w:p w14:paraId="7898A2BF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2A88308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65B7974E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4F347D87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0" w:type="dxa"/>
            <w:vAlign w:val="center"/>
          </w:tcPr>
          <w:p w14:paraId="2BC076FD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5863</w:t>
            </w:r>
          </w:p>
        </w:tc>
        <w:tc>
          <w:tcPr>
            <w:tcW w:w="2680" w:type="dxa"/>
            <w:vAlign w:val="center"/>
          </w:tcPr>
          <w:p w14:paraId="11A1A4AD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vratka-Fond prevence na rok 2022- Waldorfská škola Příbram-mateřská, základní a střední</w:t>
            </w:r>
          </w:p>
        </w:tc>
        <w:tc>
          <w:tcPr>
            <w:tcW w:w="1418" w:type="dxa"/>
            <w:vAlign w:val="center"/>
          </w:tcPr>
          <w:p w14:paraId="01372F62" w14:textId="77777777" w:rsidR="000A183C" w:rsidRPr="009157F7" w:rsidRDefault="000A183C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7 580,00</w:t>
            </w:r>
          </w:p>
        </w:tc>
      </w:tr>
    </w:tbl>
    <w:p w14:paraId="73A41196" w14:textId="78439BB4" w:rsidR="00D25549" w:rsidRDefault="00D25549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AB5572C" w14:textId="0ABF09C0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2DFD08" w14:textId="77777777" w:rsidR="00DF386B" w:rsidRDefault="00DF386B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DE97CF" w14:textId="40659BF0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A67358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56474D0D" w14:textId="586CA264" w:rsidR="000A183C" w:rsidRPr="004A7B1A" w:rsidRDefault="000A183C" w:rsidP="000A183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RZ0002</w:t>
      </w:r>
      <w:r w:rsidR="00261AFE">
        <w:rPr>
          <w:rFonts w:ascii="Arial" w:hAnsi="Arial" w:cs="Arial"/>
          <w:sz w:val="20"/>
          <w:szCs w:val="20"/>
        </w:rPr>
        <w:t xml:space="preserve"> - </w:t>
      </w:r>
      <w:r w:rsidRPr="004A7B1A">
        <w:rPr>
          <w:rFonts w:ascii="Arial" w:hAnsi="Arial" w:cs="Arial"/>
          <w:sz w:val="20"/>
          <w:szCs w:val="20"/>
        </w:rPr>
        <w:t>rozpočtové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2023, v souladu s usnesením ZM č. 102/2023/ZM ze dne 13.2.2023 v rámci kapitoly 741 - OE, tj. navýšení příjmů o částku 158.457,00 Kč a navýšení běžných výdajů ve stejné výši z důvodu přijetí vratky nespotřebovaných finančních prostředků ze ZUŠ, Příbram I, nám TGM 155, číslo projektu CZ.02.3.68/0.0/0.0/18_063/0015477.</w:t>
      </w:r>
    </w:p>
    <w:p w14:paraId="0863D3E0" w14:textId="77777777" w:rsidR="000A183C" w:rsidRPr="009157F7" w:rsidRDefault="000A183C" w:rsidP="000A183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0A183C" w14:paraId="0B928989" w14:textId="77777777" w:rsidTr="005B4252">
        <w:tc>
          <w:tcPr>
            <w:tcW w:w="900" w:type="dxa"/>
            <w:shd w:val="clear" w:color="auto" w:fill="E0E0E0"/>
            <w:vAlign w:val="center"/>
          </w:tcPr>
          <w:p w14:paraId="78C3FE48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1FEFC0E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E186E23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A4638BE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42FB8699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667708D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0955AA51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67397C7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0A183C" w14:paraId="790C3021" w14:textId="77777777" w:rsidTr="005B4252">
        <w:tc>
          <w:tcPr>
            <w:tcW w:w="900" w:type="dxa"/>
            <w:vAlign w:val="center"/>
          </w:tcPr>
          <w:p w14:paraId="0FB2F0E3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RP0002</w:t>
            </w:r>
          </w:p>
        </w:tc>
        <w:tc>
          <w:tcPr>
            <w:tcW w:w="1080" w:type="dxa"/>
            <w:vAlign w:val="center"/>
          </w:tcPr>
          <w:p w14:paraId="5ECFFD12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6C2C75C0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720" w:type="dxa"/>
            <w:vAlign w:val="center"/>
          </w:tcPr>
          <w:p w14:paraId="00AE3B45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37246490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0A32BF62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5865</w:t>
            </w:r>
          </w:p>
        </w:tc>
        <w:tc>
          <w:tcPr>
            <w:tcW w:w="2680" w:type="dxa"/>
            <w:vAlign w:val="center"/>
          </w:tcPr>
          <w:p w14:paraId="57E4D416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vratka ZUŠ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00A946C2" w14:textId="77777777" w:rsidR="000A183C" w:rsidRPr="009157F7" w:rsidRDefault="000A183C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23 768,55</w:t>
            </w:r>
          </w:p>
        </w:tc>
      </w:tr>
      <w:tr w:rsidR="000A183C" w14:paraId="5C1C89BA" w14:textId="77777777" w:rsidTr="005B4252">
        <w:tc>
          <w:tcPr>
            <w:tcW w:w="900" w:type="dxa"/>
            <w:vAlign w:val="center"/>
          </w:tcPr>
          <w:p w14:paraId="639F4FE8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RP0002</w:t>
            </w:r>
          </w:p>
        </w:tc>
        <w:tc>
          <w:tcPr>
            <w:tcW w:w="1080" w:type="dxa"/>
            <w:vAlign w:val="center"/>
          </w:tcPr>
          <w:p w14:paraId="71C96EA4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7A670FA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720" w:type="dxa"/>
            <w:vAlign w:val="center"/>
          </w:tcPr>
          <w:p w14:paraId="27491A23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3A7C7919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543E7964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5864</w:t>
            </w:r>
          </w:p>
        </w:tc>
        <w:tc>
          <w:tcPr>
            <w:tcW w:w="2680" w:type="dxa"/>
            <w:vAlign w:val="center"/>
          </w:tcPr>
          <w:p w14:paraId="7BC3CBD7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vratka ZUŠ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216FE122" w14:textId="77777777" w:rsidR="000A183C" w:rsidRPr="009157F7" w:rsidRDefault="000A183C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134 688,45</w:t>
            </w:r>
          </w:p>
        </w:tc>
      </w:tr>
      <w:tr w:rsidR="000A183C" w14:paraId="3A259655" w14:textId="77777777" w:rsidTr="005B4252">
        <w:tc>
          <w:tcPr>
            <w:tcW w:w="900" w:type="dxa"/>
            <w:vAlign w:val="center"/>
          </w:tcPr>
          <w:p w14:paraId="4DDC7D23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RP0002</w:t>
            </w:r>
          </w:p>
        </w:tc>
        <w:tc>
          <w:tcPr>
            <w:tcW w:w="1080" w:type="dxa"/>
            <w:vAlign w:val="center"/>
          </w:tcPr>
          <w:p w14:paraId="1EB97604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4BF14A2C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02B76835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51257426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4E5A6CE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5866</w:t>
            </w:r>
          </w:p>
        </w:tc>
        <w:tc>
          <w:tcPr>
            <w:tcW w:w="2680" w:type="dxa"/>
            <w:vAlign w:val="center"/>
          </w:tcPr>
          <w:p w14:paraId="193D04E1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vratka ZUŠ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54F0EF9F" w14:textId="77777777" w:rsidR="000A183C" w:rsidRPr="009157F7" w:rsidRDefault="000A183C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134 688,45</w:t>
            </w:r>
          </w:p>
        </w:tc>
      </w:tr>
      <w:tr w:rsidR="000A183C" w14:paraId="78562E2C" w14:textId="77777777" w:rsidTr="005B4252">
        <w:tc>
          <w:tcPr>
            <w:tcW w:w="900" w:type="dxa"/>
            <w:vAlign w:val="center"/>
          </w:tcPr>
          <w:p w14:paraId="4F05001D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RP0002</w:t>
            </w:r>
          </w:p>
        </w:tc>
        <w:tc>
          <w:tcPr>
            <w:tcW w:w="1080" w:type="dxa"/>
            <w:vAlign w:val="center"/>
          </w:tcPr>
          <w:p w14:paraId="0DE22C15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8C1E969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02243B70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4308E671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477D6414" w14:textId="77777777" w:rsidR="000A183C" w:rsidRPr="009157F7" w:rsidRDefault="000A183C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5867</w:t>
            </w:r>
          </w:p>
        </w:tc>
        <w:tc>
          <w:tcPr>
            <w:tcW w:w="2680" w:type="dxa"/>
            <w:vAlign w:val="center"/>
          </w:tcPr>
          <w:p w14:paraId="30753ABE" w14:textId="77777777" w:rsidR="000A183C" w:rsidRPr="009157F7" w:rsidRDefault="000A183C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vratka ZUŠ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1C5B5EF2" w14:textId="77777777" w:rsidR="000A183C" w:rsidRPr="009157F7" w:rsidRDefault="000A183C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23 768,55</w:t>
            </w:r>
          </w:p>
        </w:tc>
      </w:tr>
    </w:tbl>
    <w:p w14:paraId="1D363A09" w14:textId="77777777" w:rsidR="000A183C" w:rsidRPr="009157F7" w:rsidRDefault="000A183C" w:rsidP="000A183C">
      <w:pPr>
        <w:rPr>
          <w:rFonts w:ascii="Arial" w:hAnsi="Arial" w:cs="Arial"/>
          <w:sz w:val="20"/>
          <w:szCs w:val="20"/>
        </w:rPr>
      </w:pPr>
    </w:p>
    <w:p w14:paraId="445D1C0C" w14:textId="77777777" w:rsidR="000A183C" w:rsidRDefault="000A183C" w:rsidP="000A183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5C23785D" w14:textId="77777777" w:rsidR="00DF386B" w:rsidRPr="00EF0BB8" w:rsidRDefault="00DF386B" w:rsidP="00DF386B">
      <w:pPr>
        <w:jc w:val="both"/>
        <w:rPr>
          <w:rFonts w:ascii="Arial" w:hAnsi="Arial" w:cs="Arial"/>
          <w:sz w:val="20"/>
          <w:szCs w:val="20"/>
        </w:rPr>
      </w:pPr>
    </w:p>
    <w:p w14:paraId="1FE336B5" w14:textId="251D15B7" w:rsidR="00A67358" w:rsidRDefault="00A67358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</w:p>
    <w:p w14:paraId="065AB3AD" w14:textId="18852902" w:rsidR="00261AFE" w:rsidRPr="004A7B1A" w:rsidRDefault="00261AFE" w:rsidP="00261AF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RZ0003 - </w:t>
      </w:r>
      <w:r w:rsidRPr="004A7B1A">
        <w:rPr>
          <w:rFonts w:ascii="Arial" w:hAnsi="Arial" w:cs="Arial"/>
          <w:sz w:val="20"/>
          <w:szCs w:val="20"/>
        </w:rPr>
        <w:t>rozpočtové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2023 v souladu s usnesením ZM č. 10</w:t>
      </w:r>
      <w:r>
        <w:rPr>
          <w:rFonts w:ascii="Arial" w:hAnsi="Arial" w:cs="Arial"/>
          <w:sz w:val="20"/>
          <w:szCs w:val="20"/>
        </w:rPr>
        <w:t>2</w:t>
      </w:r>
      <w:r w:rsidRPr="004A7B1A">
        <w:rPr>
          <w:rFonts w:ascii="Arial" w:hAnsi="Arial" w:cs="Arial"/>
          <w:sz w:val="20"/>
          <w:szCs w:val="20"/>
        </w:rPr>
        <w:t>/2023/ZM ze dne 13.2.2023, tj. navýšení příjmů kapitoly 741 - OE o částku 1.</w:t>
      </w:r>
      <w:r>
        <w:rPr>
          <w:rFonts w:ascii="Arial" w:hAnsi="Arial" w:cs="Arial"/>
          <w:sz w:val="20"/>
          <w:szCs w:val="20"/>
        </w:rPr>
        <w:t>365</w:t>
      </w:r>
      <w:r w:rsidRPr="004A7B1A">
        <w:rPr>
          <w:rFonts w:ascii="Arial" w:hAnsi="Arial" w:cs="Arial"/>
          <w:sz w:val="20"/>
          <w:szCs w:val="20"/>
        </w:rPr>
        <w:t xml:space="preserve">.750,00 Kč a navýšení běžných výdajů kapitoly 788 - ŠŠZ ve stejné výši z důvodu přijetí neinvestiční účelové v rámci Operačního programu J.A. Komenský, </w:t>
      </w:r>
      <w:proofErr w:type="spellStart"/>
      <w:r w:rsidRPr="004A7B1A">
        <w:rPr>
          <w:rFonts w:ascii="Arial" w:hAnsi="Arial" w:cs="Arial"/>
          <w:sz w:val="20"/>
          <w:szCs w:val="20"/>
        </w:rPr>
        <w:t>reg</w:t>
      </w:r>
      <w:proofErr w:type="spellEnd"/>
      <w:r w:rsidRPr="004A7B1A">
        <w:rPr>
          <w:rFonts w:ascii="Arial" w:hAnsi="Arial" w:cs="Arial"/>
          <w:sz w:val="20"/>
          <w:szCs w:val="20"/>
        </w:rPr>
        <w:t>. č. CZ.02.02.XX/00/22_002/0002771.</w:t>
      </w:r>
    </w:p>
    <w:p w14:paraId="60ABA91F" w14:textId="77777777" w:rsidR="00261AFE" w:rsidRPr="004A7B1A" w:rsidRDefault="00261AFE" w:rsidP="00261AFE">
      <w:pPr>
        <w:rPr>
          <w:rFonts w:ascii="Arial" w:hAnsi="Arial" w:cs="Arial"/>
          <w:sz w:val="20"/>
          <w:szCs w:val="20"/>
        </w:rPr>
      </w:pPr>
    </w:p>
    <w:p w14:paraId="3483E9B9" w14:textId="77777777" w:rsidR="00261AFE" w:rsidRPr="009157F7" w:rsidRDefault="00261AFE" w:rsidP="00261AF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261AFE" w14:paraId="54CE4C5E" w14:textId="77777777" w:rsidTr="005B4252">
        <w:tc>
          <w:tcPr>
            <w:tcW w:w="900" w:type="dxa"/>
            <w:shd w:val="clear" w:color="auto" w:fill="E0E0E0"/>
            <w:vAlign w:val="center"/>
          </w:tcPr>
          <w:p w14:paraId="43AA216B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70D0DD16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7BE7F51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22716AE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309DB2EE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CE62443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409F9FB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DC7CB47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261AFE" w14:paraId="1B95DB9E" w14:textId="77777777" w:rsidTr="005B4252">
        <w:tc>
          <w:tcPr>
            <w:tcW w:w="900" w:type="dxa"/>
            <w:vAlign w:val="center"/>
          </w:tcPr>
          <w:p w14:paraId="0954895E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RP0003</w:t>
            </w:r>
          </w:p>
        </w:tc>
        <w:tc>
          <w:tcPr>
            <w:tcW w:w="1080" w:type="dxa"/>
            <w:vAlign w:val="center"/>
          </w:tcPr>
          <w:p w14:paraId="0B269F1D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63B2C558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720" w:type="dxa"/>
            <w:vAlign w:val="center"/>
          </w:tcPr>
          <w:p w14:paraId="5C49A871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0CFF156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46A3481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5903</w:t>
            </w:r>
          </w:p>
        </w:tc>
        <w:tc>
          <w:tcPr>
            <w:tcW w:w="2680" w:type="dxa"/>
            <w:vAlign w:val="center"/>
          </w:tcPr>
          <w:p w14:paraId="496CFE8C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A. Dvořáka - 76,73 %</w:t>
            </w:r>
          </w:p>
        </w:tc>
        <w:tc>
          <w:tcPr>
            <w:tcW w:w="1418" w:type="dxa"/>
            <w:vAlign w:val="center"/>
          </w:tcPr>
          <w:p w14:paraId="756E17D9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1 048 008,26</w:t>
            </w:r>
          </w:p>
        </w:tc>
      </w:tr>
      <w:tr w:rsidR="00261AFE" w14:paraId="07CCF106" w14:textId="77777777" w:rsidTr="005B4252">
        <w:tc>
          <w:tcPr>
            <w:tcW w:w="900" w:type="dxa"/>
            <w:vAlign w:val="center"/>
          </w:tcPr>
          <w:p w14:paraId="5F16F292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RP0003</w:t>
            </w:r>
          </w:p>
        </w:tc>
        <w:tc>
          <w:tcPr>
            <w:tcW w:w="1080" w:type="dxa"/>
            <w:vAlign w:val="center"/>
          </w:tcPr>
          <w:p w14:paraId="0E64B165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47F627D0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720" w:type="dxa"/>
            <w:vAlign w:val="center"/>
          </w:tcPr>
          <w:p w14:paraId="49623246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572F8DDB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661F003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5902</w:t>
            </w:r>
          </w:p>
        </w:tc>
        <w:tc>
          <w:tcPr>
            <w:tcW w:w="2680" w:type="dxa"/>
            <w:vAlign w:val="center"/>
          </w:tcPr>
          <w:p w14:paraId="06417AAF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A. Dvořáka - 23,27 %</w:t>
            </w:r>
          </w:p>
        </w:tc>
        <w:tc>
          <w:tcPr>
            <w:tcW w:w="1418" w:type="dxa"/>
            <w:vAlign w:val="center"/>
          </w:tcPr>
          <w:p w14:paraId="190C4C04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317 741,74</w:t>
            </w:r>
          </w:p>
        </w:tc>
      </w:tr>
      <w:tr w:rsidR="00261AFE" w14:paraId="7AEDA44D" w14:textId="77777777" w:rsidTr="005B4252">
        <w:tc>
          <w:tcPr>
            <w:tcW w:w="900" w:type="dxa"/>
            <w:vAlign w:val="center"/>
          </w:tcPr>
          <w:p w14:paraId="5C47362A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RP0003</w:t>
            </w:r>
          </w:p>
        </w:tc>
        <w:tc>
          <w:tcPr>
            <w:tcW w:w="1080" w:type="dxa"/>
            <w:vAlign w:val="center"/>
          </w:tcPr>
          <w:p w14:paraId="32F5D1E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B838E26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F116DB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5C069B3C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047E382C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5897</w:t>
            </w:r>
          </w:p>
        </w:tc>
        <w:tc>
          <w:tcPr>
            <w:tcW w:w="2680" w:type="dxa"/>
            <w:vAlign w:val="center"/>
          </w:tcPr>
          <w:p w14:paraId="793DAE9F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A. Dvořáka - 76,73 %</w:t>
            </w:r>
          </w:p>
        </w:tc>
        <w:tc>
          <w:tcPr>
            <w:tcW w:w="1418" w:type="dxa"/>
            <w:vAlign w:val="center"/>
          </w:tcPr>
          <w:p w14:paraId="4E610445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1 048 008,26</w:t>
            </w:r>
          </w:p>
        </w:tc>
      </w:tr>
      <w:tr w:rsidR="00261AFE" w14:paraId="305D7FB4" w14:textId="77777777" w:rsidTr="005B4252">
        <w:tc>
          <w:tcPr>
            <w:tcW w:w="900" w:type="dxa"/>
            <w:vAlign w:val="center"/>
          </w:tcPr>
          <w:p w14:paraId="09C52AFE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RP0003</w:t>
            </w:r>
          </w:p>
        </w:tc>
        <w:tc>
          <w:tcPr>
            <w:tcW w:w="1080" w:type="dxa"/>
            <w:vAlign w:val="center"/>
          </w:tcPr>
          <w:p w14:paraId="6C0F000D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681F241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2376116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719448AE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0B5242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5896</w:t>
            </w:r>
          </w:p>
        </w:tc>
        <w:tc>
          <w:tcPr>
            <w:tcW w:w="2680" w:type="dxa"/>
            <w:vAlign w:val="center"/>
          </w:tcPr>
          <w:p w14:paraId="203A0B59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A. Dvořáka - 23,27 %</w:t>
            </w:r>
          </w:p>
        </w:tc>
        <w:tc>
          <w:tcPr>
            <w:tcW w:w="1418" w:type="dxa"/>
            <w:vAlign w:val="center"/>
          </w:tcPr>
          <w:p w14:paraId="6DD21ADD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317 741,74</w:t>
            </w:r>
          </w:p>
        </w:tc>
      </w:tr>
    </w:tbl>
    <w:p w14:paraId="2E8D8602" w14:textId="77777777" w:rsidR="00261AFE" w:rsidRDefault="00261AFE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0FBA295" w14:textId="7B301A3F" w:rsidR="00BC3441" w:rsidRDefault="00BC3441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6B53CF1C" w14:textId="51B4F5AA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</w:p>
    <w:p w14:paraId="7F6BE1D0" w14:textId="11EBE26E" w:rsidR="00AD3E48" w:rsidRPr="004105B9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  <w:proofErr w:type="gramStart"/>
      <w:r w:rsidRPr="004105B9">
        <w:rPr>
          <w:rFonts w:ascii="Arial" w:hAnsi="Arial" w:cs="Arial"/>
          <w:sz w:val="20"/>
          <w:szCs w:val="20"/>
        </w:rPr>
        <w:t>RZ0004 - rozpočtové</w:t>
      </w:r>
      <w:proofErr w:type="gramEnd"/>
      <w:r w:rsidRPr="004105B9">
        <w:rPr>
          <w:rFonts w:ascii="Arial" w:hAnsi="Arial" w:cs="Arial"/>
          <w:sz w:val="20"/>
          <w:szCs w:val="20"/>
        </w:rPr>
        <w:t xml:space="preserve"> opatření - změnu rozpočtu města na rok 2023 v souladu s usnesením ZM č. 102/2023/ZM ze dne 13.2.2023, tj. navýšení příjmů kapitoly 741 - OE (transfery) o částku 857.983,00 Kč a navýšení běžných výdajů kapitoly 788 - ŠŠZ (transfery neinvestiční) ve stejné výši z důvodu přijetí neinvestiční účelové dotace pro MŠ, Příbram VII, Bratří Čapků 278 v rámci Operačního programu J.A. Komenský, </w:t>
      </w:r>
      <w:proofErr w:type="spellStart"/>
      <w:r w:rsidRPr="004105B9">
        <w:rPr>
          <w:rFonts w:ascii="Arial" w:hAnsi="Arial" w:cs="Arial"/>
          <w:sz w:val="20"/>
          <w:szCs w:val="20"/>
        </w:rPr>
        <w:t>reg</w:t>
      </w:r>
      <w:proofErr w:type="spellEnd"/>
      <w:r w:rsidRPr="004105B9">
        <w:rPr>
          <w:rFonts w:ascii="Arial" w:hAnsi="Arial" w:cs="Arial"/>
          <w:sz w:val="20"/>
          <w:szCs w:val="20"/>
        </w:rPr>
        <w:t>. č. CZ.02.02.XX/00/22_002/0002111.</w:t>
      </w:r>
    </w:p>
    <w:p w14:paraId="6F52FECE" w14:textId="77777777" w:rsidR="00261AFE" w:rsidRPr="009157F7" w:rsidRDefault="00261AFE" w:rsidP="00261AF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261AFE" w14:paraId="2D5539D3" w14:textId="77777777" w:rsidTr="005B4252">
        <w:tc>
          <w:tcPr>
            <w:tcW w:w="900" w:type="dxa"/>
            <w:shd w:val="clear" w:color="auto" w:fill="E0E0E0"/>
            <w:vAlign w:val="center"/>
          </w:tcPr>
          <w:p w14:paraId="5E0609EA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8B73133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6E7272E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CD6C549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165B567E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911D280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4BC55137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6BC98737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261AFE" w14:paraId="6D3306C2" w14:textId="77777777" w:rsidTr="005B4252">
        <w:tc>
          <w:tcPr>
            <w:tcW w:w="900" w:type="dxa"/>
            <w:vAlign w:val="center"/>
          </w:tcPr>
          <w:p w14:paraId="39981C69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RP0004</w:t>
            </w:r>
          </w:p>
        </w:tc>
        <w:tc>
          <w:tcPr>
            <w:tcW w:w="1080" w:type="dxa"/>
            <w:vAlign w:val="center"/>
          </w:tcPr>
          <w:p w14:paraId="1B86A9E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831FBBC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09320D4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75F546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F3703FC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5899</w:t>
            </w:r>
          </w:p>
        </w:tc>
        <w:tc>
          <w:tcPr>
            <w:tcW w:w="2680" w:type="dxa"/>
            <w:vAlign w:val="center"/>
          </w:tcPr>
          <w:p w14:paraId="5CA0B655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Bří Čapků - 76,74 %</w:t>
            </w:r>
          </w:p>
        </w:tc>
        <w:tc>
          <w:tcPr>
            <w:tcW w:w="1418" w:type="dxa"/>
            <w:vAlign w:val="center"/>
          </w:tcPr>
          <w:p w14:paraId="1C7FC847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658 373,26</w:t>
            </w:r>
          </w:p>
        </w:tc>
      </w:tr>
      <w:tr w:rsidR="00261AFE" w14:paraId="28483642" w14:textId="77777777" w:rsidTr="005B4252">
        <w:tc>
          <w:tcPr>
            <w:tcW w:w="900" w:type="dxa"/>
            <w:vAlign w:val="center"/>
          </w:tcPr>
          <w:p w14:paraId="59973ECE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RP0004</w:t>
            </w:r>
          </w:p>
        </w:tc>
        <w:tc>
          <w:tcPr>
            <w:tcW w:w="1080" w:type="dxa"/>
            <w:vAlign w:val="center"/>
          </w:tcPr>
          <w:p w14:paraId="1A514845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B4E33F7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22C6DB6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D79B6E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016BC42C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5898</w:t>
            </w:r>
          </w:p>
        </w:tc>
        <w:tc>
          <w:tcPr>
            <w:tcW w:w="2680" w:type="dxa"/>
            <w:vAlign w:val="center"/>
          </w:tcPr>
          <w:p w14:paraId="1E517B31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Bří Čapků - 23,26 %</w:t>
            </w:r>
          </w:p>
        </w:tc>
        <w:tc>
          <w:tcPr>
            <w:tcW w:w="1418" w:type="dxa"/>
            <w:vAlign w:val="center"/>
          </w:tcPr>
          <w:p w14:paraId="36EFCAEA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199 609,74</w:t>
            </w:r>
          </w:p>
        </w:tc>
      </w:tr>
      <w:tr w:rsidR="00261AFE" w14:paraId="7BA8AE8C" w14:textId="77777777" w:rsidTr="005B4252">
        <w:tc>
          <w:tcPr>
            <w:tcW w:w="900" w:type="dxa"/>
            <w:vAlign w:val="center"/>
          </w:tcPr>
          <w:p w14:paraId="75564975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RP0004</w:t>
            </w:r>
          </w:p>
        </w:tc>
        <w:tc>
          <w:tcPr>
            <w:tcW w:w="1080" w:type="dxa"/>
            <w:vAlign w:val="center"/>
          </w:tcPr>
          <w:p w14:paraId="0A4CF249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44F799D5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69D56CD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3BBEA7D0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C38B99F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5905</w:t>
            </w:r>
          </w:p>
        </w:tc>
        <w:tc>
          <w:tcPr>
            <w:tcW w:w="2680" w:type="dxa"/>
            <w:vAlign w:val="center"/>
          </w:tcPr>
          <w:p w14:paraId="4735C12F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Bří Čapků - 76,74 %</w:t>
            </w:r>
          </w:p>
        </w:tc>
        <w:tc>
          <w:tcPr>
            <w:tcW w:w="1418" w:type="dxa"/>
            <w:vAlign w:val="center"/>
          </w:tcPr>
          <w:p w14:paraId="7440F94B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658 373,26</w:t>
            </w:r>
          </w:p>
        </w:tc>
      </w:tr>
      <w:tr w:rsidR="00261AFE" w14:paraId="01364EA5" w14:textId="77777777" w:rsidTr="005B4252">
        <w:tc>
          <w:tcPr>
            <w:tcW w:w="900" w:type="dxa"/>
            <w:vAlign w:val="center"/>
          </w:tcPr>
          <w:p w14:paraId="113D3E41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RP0004</w:t>
            </w:r>
          </w:p>
        </w:tc>
        <w:tc>
          <w:tcPr>
            <w:tcW w:w="1080" w:type="dxa"/>
            <w:vAlign w:val="center"/>
          </w:tcPr>
          <w:p w14:paraId="7589EDCC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47748F10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5DA13EA3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0DECEDA7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565CB80" w14:textId="77777777" w:rsidR="00261AFE" w:rsidRPr="009157F7" w:rsidRDefault="00261AFE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2680" w:type="dxa"/>
            <w:vAlign w:val="center"/>
          </w:tcPr>
          <w:p w14:paraId="3D3CD14E" w14:textId="77777777" w:rsidR="00261AFE" w:rsidRPr="009157F7" w:rsidRDefault="00261AFE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Bří Čapků - 23,26 %</w:t>
            </w:r>
          </w:p>
        </w:tc>
        <w:tc>
          <w:tcPr>
            <w:tcW w:w="1418" w:type="dxa"/>
            <w:vAlign w:val="center"/>
          </w:tcPr>
          <w:p w14:paraId="61367513" w14:textId="77777777" w:rsidR="00261AFE" w:rsidRPr="009157F7" w:rsidRDefault="00261AFE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199 609,74</w:t>
            </w:r>
          </w:p>
        </w:tc>
      </w:tr>
    </w:tbl>
    <w:p w14:paraId="0EF778A2" w14:textId="46DBA270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76852672" w14:textId="77777777" w:rsidR="004105B9" w:rsidRDefault="004105B9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1116353" w14:textId="0895D125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3E762BF2" w14:textId="30ADF632" w:rsidR="00C3673F" w:rsidRPr="004105B9" w:rsidRDefault="00C3673F" w:rsidP="004105B9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05B9">
        <w:rPr>
          <w:rFonts w:ascii="Arial" w:hAnsi="Arial" w:cs="Arial"/>
          <w:sz w:val="20"/>
          <w:szCs w:val="20"/>
        </w:rPr>
        <w:t xml:space="preserve">RZ0005 - rozpočtové opatření - změnu rozpočtu města na rok 2023 v souladu s usnesením ZM č. 102/2023/ ZM ze dne 13.2.2023, tj. navýšení příjmů kapitoly 741 - OE (transfery) o částku 4.036.129,00 Kč a navýšení běžných výdajů kapitoly 788 - ŠŠZ (transfery neinvestiční) ve stejné výši z důvodu přijetí neinvestiční účelové dotace pro ZŠ, Příbram VII, Bratří Čapků 279, </w:t>
      </w:r>
      <w:proofErr w:type="spellStart"/>
      <w:r w:rsidRPr="004105B9">
        <w:rPr>
          <w:rFonts w:ascii="Arial" w:hAnsi="Arial" w:cs="Arial"/>
          <w:sz w:val="20"/>
          <w:szCs w:val="20"/>
        </w:rPr>
        <w:t>p.</w:t>
      </w:r>
      <w:proofErr w:type="gramStart"/>
      <w:r w:rsidRPr="004105B9">
        <w:rPr>
          <w:rFonts w:ascii="Arial" w:hAnsi="Arial" w:cs="Arial"/>
          <w:sz w:val="20"/>
          <w:szCs w:val="20"/>
        </w:rPr>
        <w:t>o.v</w:t>
      </w:r>
      <w:proofErr w:type="spellEnd"/>
      <w:proofErr w:type="gramEnd"/>
      <w:r w:rsidRPr="004105B9">
        <w:rPr>
          <w:rFonts w:ascii="Arial" w:hAnsi="Arial" w:cs="Arial"/>
          <w:sz w:val="20"/>
          <w:szCs w:val="20"/>
        </w:rPr>
        <w:t xml:space="preserve"> rámci Operačního programu J.A. Komenský, </w:t>
      </w:r>
      <w:proofErr w:type="spellStart"/>
      <w:r w:rsidRPr="004105B9">
        <w:rPr>
          <w:rFonts w:ascii="Arial" w:hAnsi="Arial" w:cs="Arial"/>
          <w:sz w:val="20"/>
          <w:szCs w:val="20"/>
        </w:rPr>
        <w:t>reg</w:t>
      </w:r>
      <w:proofErr w:type="spellEnd"/>
      <w:r w:rsidRPr="004105B9">
        <w:rPr>
          <w:rFonts w:ascii="Arial" w:hAnsi="Arial" w:cs="Arial"/>
          <w:sz w:val="20"/>
          <w:szCs w:val="20"/>
        </w:rPr>
        <w:t>. č. CZ.02.02.XX/00/22_002/0002745</w:t>
      </w:r>
    </w:p>
    <w:p w14:paraId="3D7F43D7" w14:textId="77777777" w:rsidR="00C3673F" w:rsidRPr="009157F7" w:rsidRDefault="00C3673F" w:rsidP="00C3673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C3673F" w14:paraId="7FD07AE3" w14:textId="77777777" w:rsidTr="005B4252">
        <w:tc>
          <w:tcPr>
            <w:tcW w:w="900" w:type="dxa"/>
            <w:shd w:val="clear" w:color="auto" w:fill="E0E0E0"/>
            <w:vAlign w:val="center"/>
          </w:tcPr>
          <w:p w14:paraId="565A51DE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203856B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C22368F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793D9E1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4E1A3C9E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F9455DC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58AEB84E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1E16AF1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C3673F" w14:paraId="46F55E37" w14:textId="77777777" w:rsidTr="005B4252">
        <w:tc>
          <w:tcPr>
            <w:tcW w:w="900" w:type="dxa"/>
            <w:vAlign w:val="center"/>
          </w:tcPr>
          <w:p w14:paraId="7C074069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RP0005</w:t>
            </w:r>
          </w:p>
        </w:tc>
        <w:tc>
          <w:tcPr>
            <w:tcW w:w="1080" w:type="dxa"/>
            <w:vAlign w:val="center"/>
          </w:tcPr>
          <w:p w14:paraId="3D3EF65A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337DBE6D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79FF2C5E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4D560B02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78F1251D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5907</w:t>
            </w:r>
          </w:p>
        </w:tc>
        <w:tc>
          <w:tcPr>
            <w:tcW w:w="2680" w:type="dxa"/>
            <w:vAlign w:val="center"/>
          </w:tcPr>
          <w:p w14:paraId="5629BE1F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dotace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Bří Čapků - 76,73 %</w:t>
            </w:r>
          </w:p>
        </w:tc>
        <w:tc>
          <w:tcPr>
            <w:tcW w:w="1418" w:type="dxa"/>
            <w:vAlign w:val="center"/>
          </w:tcPr>
          <w:p w14:paraId="1A6F9D61" w14:textId="77777777" w:rsidR="00C3673F" w:rsidRPr="009157F7" w:rsidRDefault="00C3673F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3 097 123,58</w:t>
            </w:r>
          </w:p>
        </w:tc>
      </w:tr>
      <w:tr w:rsidR="00C3673F" w14:paraId="4F2AC2E1" w14:textId="77777777" w:rsidTr="005B4252">
        <w:tc>
          <w:tcPr>
            <w:tcW w:w="900" w:type="dxa"/>
            <w:vAlign w:val="center"/>
          </w:tcPr>
          <w:p w14:paraId="4E2C44DD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RP0005</w:t>
            </w:r>
          </w:p>
        </w:tc>
        <w:tc>
          <w:tcPr>
            <w:tcW w:w="1080" w:type="dxa"/>
            <w:vAlign w:val="center"/>
          </w:tcPr>
          <w:p w14:paraId="135AA6CF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17BE027B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6F71F3C2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01A159D5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25FFF9B3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5906</w:t>
            </w:r>
          </w:p>
        </w:tc>
        <w:tc>
          <w:tcPr>
            <w:tcW w:w="2680" w:type="dxa"/>
            <w:vAlign w:val="center"/>
          </w:tcPr>
          <w:p w14:paraId="681B2024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Bří Čapků - 23,27 %</w:t>
            </w:r>
          </w:p>
        </w:tc>
        <w:tc>
          <w:tcPr>
            <w:tcW w:w="1418" w:type="dxa"/>
            <w:vAlign w:val="center"/>
          </w:tcPr>
          <w:p w14:paraId="73AD01CB" w14:textId="77777777" w:rsidR="00C3673F" w:rsidRPr="009157F7" w:rsidRDefault="00C3673F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939 005,42</w:t>
            </w:r>
          </w:p>
        </w:tc>
      </w:tr>
      <w:tr w:rsidR="00C3673F" w14:paraId="0AE9A0A2" w14:textId="77777777" w:rsidTr="005B4252">
        <w:tc>
          <w:tcPr>
            <w:tcW w:w="900" w:type="dxa"/>
            <w:vAlign w:val="center"/>
          </w:tcPr>
          <w:p w14:paraId="36830E93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RP0005</w:t>
            </w:r>
          </w:p>
        </w:tc>
        <w:tc>
          <w:tcPr>
            <w:tcW w:w="1080" w:type="dxa"/>
            <w:vAlign w:val="center"/>
          </w:tcPr>
          <w:p w14:paraId="5CD2F943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4B173B5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6B09D9A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009AF54A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3C0D147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2680" w:type="dxa"/>
            <w:vAlign w:val="center"/>
          </w:tcPr>
          <w:p w14:paraId="27296FE1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Bří Čapků - 76,73 %</w:t>
            </w:r>
          </w:p>
        </w:tc>
        <w:tc>
          <w:tcPr>
            <w:tcW w:w="1418" w:type="dxa"/>
            <w:vAlign w:val="center"/>
          </w:tcPr>
          <w:p w14:paraId="7BB5DCEE" w14:textId="77777777" w:rsidR="00C3673F" w:rsidRPr="009157F7" w:rsidRDefault="00C3673F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3 097 123,58</w:t>
            </w:r>
          </w:p>
        </w:tc>
      </w:tr>
      <w:tr w:rsidR="00C3673F" w14:paraId="27A110EA" w14:textId="77777777" w:rsidTr="005B4252">
        <w:tc>
          <w:tcPr>
            <w:tcW w:w="900" w:type="dxa"/>
            <w:vAlign w:val="center"/>
          </w:tcPr>
          <w:p w14:paraId="3FC4183B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RP0005</w:t>
            </w:r>
          </w:p>
        </w:tc>
        <w:tc>
          <w:tcPr>
            <w:tcW w:w="1080" w:type="dxa"/>
            <w:vAlign w:val="center"/>
          </w:tcPr>
          <w:p w14:paraId="60E25DCF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6735A7E3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769991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0EE0AF2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3726B364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2680" w:type="dxa"/>
            <w:vAlign w:val="center"/>
          </w:tcPr>
          <w:p w14:paraId="62BCD61F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Bří Čapků - 23,27 %</w:t>
            </w:r>
          </w:p>
        </w:tc>
        <w:tc>
          <w:tcPr>
            <w:tcW w:w="1418" w:type="dxa"/>
            <w:vAlign w:val="center"/>
          </w:tcPr>
          <w:p w14:paraId="016F5874" w14:textId="77777777" w:rsidR="00C3673F" w:rsidRPr="009157F7" w:rsidRDefault="00C3673F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939 005,42</w:t>
            </w:r>
          </w:p>
        </w:tc>
      </w:tr>
    </w:tbl>
    <w:p w14:paraId="72F37661" w14:textId="131C12D7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70B719D" w14:textId="4D125928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37F42EB" w14:textId="6912B261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</w:p>
    <w:p w14:paraId="0D52229F" w14:textId="4C5BC511" w:rsidR="00C3673F" w:rsidRPr="004105B9" w:rsidRDefault="00C3673F" w:rsidP="004105B9">
      <w:pPr>
        <w:pStyle w:val="Zkladntext3"/>
        <w:jc w:val="both"/>
        <w:rPr>
          <w:rFonts w:ascii="Arial" w:hAnsi="Arial" w:cs="Arial"/>
          <w:sz w:val="20"/>
          <w:szCs w:val="20"/>
        </w:rPr>
      </w:pPr>
      <w:proofErr w:type="gramStart"/>
      <w:r w:rsidRPr="004105B9">
        <w:rPr>
          <w:rFonts w:ascii="Arial" w:hAnsi="Arial" w:cs="Arial"/>
          <w:sz w:val="20"/>
          <w:szCs w:val="20"/>
        </w:rPr>
        <w:t>RZ0010 - rozpočtové</w:t>
      </w:r>
      <w:proofErr w:type="gramEnd"/>
      <w:r w:rsidRPr="004105B9">
        <w:rPr>
          <w:rFonts w:ascii="Arial" w:hAnsi="Arial" w:cs="Arial"/>
          <w:sz w:val="20"/>
          <w:szCs w:val="20"/>
        </w:rPr>
        <w:t xml:space="preserve"> opatření - změnu rozpočtu města v souladu s usnesením ZM </w:t>
      </w:r>
      <w:proofErr w:type="spellStart"/>
      <w:r w:rsidRPr="004105B9">
        <w:rPr>
          <w:rFonts w:ascii="Arial" w:hAnsi="Arial" w:cs="Arial"/>
          <w:sz w:val="20"/>
          <w:szCs w:val="20"/>
        </w:rPr>
        <w:t>usn</w:t>
      </w:r>
      <w:proofErr w:type="spellEnd"/>
      <w:r w:rsidRPr="004105B9">
        <w:rPr>
          <w:rFonts w:ascii="Arial" w:hAnsi="Arial" w:cs="Arial"/>
          <w:sz w:val="20"/>
          <w:szCs w:val="20"/>
        </w:rPr>
        <w:t xml:space="preserve">. č. 102/2023/ZM ze dne 13.02.2023 a RM </w:t>
      </w:r>
      <w:proofErr w:type="spellStart"/>
      <w:r w:rsidRPr="004105B9">
        <w:rPr>
          <w:rFonts w:ascii="Arial" w:hAnsi="Arial" w:cs="Arial"/>
          <w:sz w:val="20"/>
          <w:szCs w:val="20"/>
        </w:rPr>
        <w:t>usn.č</w:t>
      </w:r>
      <w:proofErr w:type="spellEnd"/>
      <w:r w:rsidRPr="004105B9">
        <w:rPr>
          <w:rFonts w:ascii="Arial" w:hAnsi="Arial" w:cs="Arial"/>
          <w:sz w:val="20"/>
          <w:szCs w:val="20"/>
        </w:rPr>
        <w:t>. 0264/2023 ze dne 20.03.2023, tj. snížení běžných výdajů kapitoly 741 - OE (rezerva) o částku 10.000,00 Kč a navýšení běžných výdajů kapitoly 788 - ŠŠZ (neinvestiční příspěvek) ve stejné výši z důvodu navýšení neinvestičního příspěvku MŠ, Příbram VIII, Bratří Čapků 278 (60. výročí otevření budovy MŠ).</w:t>
      </w:r>
    </w:p>
    <w:p w14:paraId="508D2529" w14:textId="77777777" w:rsidR="004105B9" w:rsidRPr="009157F7" w:rsidRDefault="004105B9" w:rsidP="004105B9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105B9" w14:paraId="64ADE080" w14:textId="77777777" w:rsidTr="005B4252">
        <w:tc>
          <w:tcPr>
            <w:tcW w:w="900" w:type="dxa"/>
            <w:shd w:val="clear" w:color="auto" w:fill="E0E0E0"/>
            <w:vAlign w:val="center"/>
          </w:tcPr>
          <w:p w14:paraId="51D77C0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2BDBBC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3D8E98D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4384AB8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3B523B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72752B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A9CCAEF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C222338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105B9" w14:paraId="56072170" w14:textId="77777777" w:rsidTr="005B4252">
        <w:tc>
          <w:tcPr>
            <w:tcW w:w="900" w:type="dxa"/>
            <w:vAlign w:val="center"/>
          </w:tcPr>
          <w:p w14:paraId="7D8A8170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RP0010</w:t>
            </w:r>
          </w:p>
        </w:tc>
        <w:tc>
          <w:tcPr>
            <w:tcW w:w="1080" w:type="dxa"/>
            <w:vAlign w:val="center"/>
          </w:tcPr>
          <w:p w14:paraId="459497F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709645A0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4FFA1119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476EBD3B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E5E4F68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2680" w:type="dxa"/>
            <w:vAlign w:val="center"/>
          </w:tcPr>
          <w:p w14:paraId="031933DC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MŠ, Příbram VII, Bratří Čapků 278 - neinvestiční příspěvek</w:t>
            </w:r>
          </w:p>
        </w:tc>
        <w:tc>
          <w:tcPr>
            <w:tcW w:w="1418" w:type="dxa"/>
            <w:vAlign w:val="center"/>
          </w:tcPr>
          <w:p w14:paraId="78E721C3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4105B9" w14:paraId="1367633F" w14:textId="77777777" w:rsidTr="005B4252">
        <w:tc>
          <w:tcPr>
            <w:tcW w:w="900" w:type="dxa"/>
            <w:vAlign w:val="center"/>
          </w:tcPr>
          <w:p w14:paraId="6A9AB04F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RP0011</w:t>
            </w:r>
          </w:p>
        </w:tc>
        <w:tc>
          <w:tcPr>
            <w:tcW w:w="1080" w:type="dxa"/>
            <w:vAlign w:val="center"/>
          </w:tcPr>
          <w:p w14:paraId="4B6AB2BF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758206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6ADEFEA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07DC4F9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E5541B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2680" w:type="dxa"/>
            <w:vAlign w:val="center"/>
          </w:tcPr>
          <w:p w14:paraId="5DD84EE6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18" w:type="dxa"/>
            <w:vAlign w:val="center"/>
          </w:tcPr>
          <w:p w14:paraId="4E57A525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-10 000,00</w:t>
            </w:r>
          </w:p>
        </w:tc>
      </w:tr>
    </w:tbl>
    <w:p w14:paraId="3D99CE53" w14:textId="77777777" w:rsidR="004105B9" w:rsidRDefault="004105B9" w:rsidP="00261AFE">
      <w:pPr>
        <w:pStyle w:val="Zkladntext3"/>
      </w:pPr>
    </w:p>
    <w:p w14:paraId="53F32FD8" w14:textId="3436F5DB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17776B9F" w14:textId="4FDA8523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7</w:t>
      </w:r>
    </w:p>
    <w:p w14:paraId="0D328189" w14:textId="4438E88A" w:rsidR="00C3673F" w:rsidRPr="004105B9" w:rsidRDefault="00C3673F" w:rsidP="004105B9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4105B9">
        <w:rPr>
          <w:rFonts w:ascii="Arial" w:hAnsi="Arial" w:cs="Arial"/>
          <w:sz w:val="20"/>
          <w:szCs w:val="20"/>
        </w:rPr>
        <w:t>RZ0012 - rozpočtové</w:t>
      </w:r>
      <w:proofErr w:type="gramEnd"/>
      <w:r w:rsidRPr="004105B9">
        <w:rPr>
          <w:rFonts w:ascii="Arial" w:hAnsi="Arial" w:cs="Arial"/>
          <w:sz w:val="20"/>
          <w:szCs w:val="20"/>
        </w:rPr>
        <w:t xml:space="preserve"> opatření - změnu rozpočtu města v souladu s usnesením ZM č. 102/2023/ZM ze dne 13.2.2023, tj. navýšení nedaňových příjmů kapitoly 741 - OE (transfery) o částku 1.449.375,00 Kč a navýšení běžných výdajů kapitoly 788 - ŠŠZ (transfery neinvestiční) ve stejné výši z důvodu přijetí neinvestiční účelové dotace pro ZUŠ, Příbram I, nám. T. G. Masaryka v rámci Operačního programu J.A. Komenský, </w:t>
      </w:r>
      <w:proofErr w:type="spellStart"/>
      <w:r w:rsidRPr="004105B9">
        <w:rPr>
          <w:rFonts w:ascii="Arial" w:hAnsi="Arial" w:cs="Arial"/>
          <w:sz w:val="20"/>
          <w:szCs w:val="20"/>
        </w:rPr>
        <w:t>reg</w:t>
      </w:r>
      <w:proofErr w:type="spellEnd"/>
      <w:r w:rsidRPr="004105B9">
        <w:rPr>
          <w:rFonts w:ascii="Arial" w:hAnsi="Arial" w:cs="Arial"/>
          <w:sz w:val="20"/>
          <w:szCs w:val="20"/>
        </w:rPr>
        <w:t>. č. CZ.02.02.XX/00/22_002/0003950.</w:t>
      </w:r>
    </w:p>
    <w:p w14:paraId="338B2D30" w14:textId="77777777" w:rsidR="004105B9" w:rsidRPr="009157F7" w:rsidRDefault="004105B9" w:rsidP="004105B9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105B9" w14:paraId="32FBF971" w14:textId="77777777" w:rsidTr="005B4252">
        <w:tc>
          <w:tcPr>
            <w:tcW w:w="900" w:type="dxa"/>
            <w:shd w:val="clear" w:color="auto" w:fill="E0E0E0"/>
            <w:vAlign w:val="center"/>
          </w:tcPr>
          <w:p w14:paraId="7D51597C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4E2DC1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E22238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EB94B8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25936C76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3B4AC6E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547CF5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EE99B6A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105B9" w14:paraId="104BD183" w14:textId="77777777" w:rsidTr="005B4252">
        <w:tc>
          <w:tcPr>
            <w:tcW w:w="900" w:type="dxa"/>
            <w:vAlign w:val="center"/>
          </w:tcPr>
          <w:p w14:paraId="079D25EB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RP0014</w:t>
            </w:r>
          </w:p>
        </w:tc>
        <w:tc>
          <w:tcPr>
            <w:tcW w:w="1080" w:type="dxa"/>
            <w:vAlign w:val="center"/>
          </w:tcPr>
          <w:p w14:paraId="32C44EE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0131BE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821502A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610D5BC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8860F0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5939</w:t>
            </w:r>
          </w:p>
        </w:tc>
        <w:tc>
          <w:tcPr>
            <w:tcW w:w="2680" w:type="dxa"/>
            <w:vAlign w:val="center"/>
          </w:tcPr>
          <w:p w14:paraId="29FB2216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TGM - 76,74 %</w:t>
            </w:r>
          </w:p>
        </w:tc>
        <w:tc>
          <w:tcPr>
            <w:tcW w:w="1418" w:type="dxa"/>
            <w:vAlign w:val="center"/>
          </w:tcPr>
          <w:p w14:paraId="225775B8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1 112 177,91</w:t>
            </w:r>
          </w:p>
        </w:tc>
      </w:tr>
      <w:tr w:rsidR="004105B9" w14:paraId="7E41F85E" w14:textId="77777777" w:rsidTr="005B4252">
        <w:tc>
          <w:tcPr>
            <w:tcW w:w="900" w:type="dxa"/>
            <w:vAlign w:val="center"/>
          </w:tcPr>
          <w:p w14:paraId="47B154DF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RP0014</w:t>
            </w:r>
          </w:p>
        </w:tc>
        <w:tc>
          <w:tcPr>
            <w:tcW w:w="1080" w:type="dxa"/>
            <w:vAlign w:val="center"/>
          </w:tcPr>
          <w:p w14:paraId="7911D76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C80CBC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41670D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5BF33F3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DCC344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5940</w:t>
            </w:r>
          </w:p>
        </w:tc>
        <w:tc>
          <w:tcPr>
            <w:tcW w:w="2680" w:type="dxa"/>
            <w:vAlign w:val="center"/>
          </w:tcPr>
          <w:p w14:paraId="3DFDB2AD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TGM - 23,26 %</w:t>
            </w:r>
          </w:p>
        </w:tc>
        <w:tc>
          <w:tcPr>
            <w:tcW w:w="1418" w:type="dxa"/>
            <w:vAlign w:val="center"/>
          </w:tcPr>
          <w:p w14:paraId="48BC6380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337 197,09</w:t>
            </w:r>
          </w:p>
        </w:tc>
      </w:tr>
      <w:tr w:rsidR="004105B9" w14:paraId="21270EDE" w14:textId="77777777" w:rsidTr="005B4252">
        <w:tc>
          <w:tcPr>
            <w:tcW w:w="900" w:type="dxa"/>
            <w:vAlign w:val="center"/>
          </w:tcPr>
          <w:p w14:paraId="43E22A4E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RP0014</w:t>
            </w:r>
          </w:p>
        </w:tc>
        <w:tc>
          <w:tcPr>
            <w:tcW w:w="1080" w:type="dxa"/>
            <w:vAlign w:val="center"/>
          </w:tcPr>
          <w:p w14:paraId="567DCB6D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32F1ED50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720" w:type="dxa"/>
            <w:vAlign w:val="center"/>
          </w:tcPr>
          <w:p w14:paraId="0629F24E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2413E7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C05B0BE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5935</w:t>
            </w:r>
          </w:p>
        </w:tc>
        <w:tc>
          <w:tcPr>
            <w:tcW w:w="2680" w:type="dxa"/>
            <w:vAlign w:val="center"/>
          </w:tcPr>
          <w:p w14:paraId="315A699A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TGM - 76,74 %</w:t>
            </w:r>
          </w:p>
        </w:tc>
        <w:tc>
          <w:tcPr>
            <w:tcW w:w="1418" w:type="dxa"/>
            <w:vAlign w:val="center"/>
          </w:tcPr>
          <w:p w14:paraId="74920718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1 112 177,91</w:t>
            </w:r>
          </w:p>
        </w:tc>
      </w:tr>
      <w:tr w:rsidR="004105B9" w14:paraId="7B9767D4" w14:textId="77777777" w:rsidTr="005B4252">
        <w:tc>
          <w:tcPr>
            <w:tcW w:w="900" w:type="dxa"/>
            <w:vAlign w:val="center"/>
          </w:tcPr>
          <w:p w14:paraId="72722AE5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RP0014</w:t>
            </w:r>
          </w:p>
        </w:tc>
        <w:tc>
          <w:tcPr>
            <w:tcW w:w="1080" w:type="dxa"/>
            <w:vAlign w:val="center"/>
          </w:tcPr>
          <w:p w14:paraId="20E481A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794E1A29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720" w:type="dxa"/>
            <w:vAlign w:val="center"/>
          </w:tcPr>
          <w:p w14:paraId="444E8FD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4F0987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D1544D9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5936</w:t>
            </w:r>
          </w:p>
        </w:tc>
        <w:tc>
          <w:tcPr>
            <w:tcW w:w="2680" w:type="dxa"/>
            <w:vAlign w:val="center"/>
          </w:tcPr>
          <w:p w14:paraId="63FF2733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ZUŠ TGM - 23,27 %</w:t>
            </w:r>
          </w:p>
        </w:tc>
        <w:tc>
          <w:tcPr>
            <w:tcW w:w="1418" w:type="dxa"/>
            <w:vAlign w:val="center"/>
          </w:tcPr>
          <w:p w14:paraId="4E8FBECC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337 197,09</w:t>
            </w:r>
          </w:p>
        </w:tc>
      </w:tr>
    </w:tbl>
    <w:p w14:paraId="758F59DD" w14:textId="5B6881CF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5348D43D" w14:textId="2C031389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6707E949" w14:textId="7A773A68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</w:p>
    <w:p w14:paraId="4B089480" w14:textId="65674A9A" w:rsidR="004105B9" w:rsidRPr="004105B9" w:rsidRDefault="004105B9" w:rsidP="004105B9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4105B9">
        <w:rPr>
          <w:rFonts w:ascii="Arial" w:hAnsi="Arial" w:cs="Arial"/>
          <w:sz w:val="20"/>
          <w:szCs w:val="20"/>
        </w:rPr>
        <w:t>RZ0013 - rozpočtové</w:t>
      </w:r>
      <w:proofErr w:type="gramEnd"/>
      <w:r w:rsidRPr="004105B9">
        <w:rPr>
          <w:rFonts w:ascii="Arial" w:hAnsi="Arial" w:cs="Arial"/>
          <w:sz w:val="20"/>
          <w:szCs w:val="20"/>
        </w:rPr>
        <w:t xml:space="preserve"> opatření - změnu rozpočtu města v souladu s usnesením ZM č. 102/2023/ZM ze dne 13.2.2023 tj. navýšení příjmů kapitoly 741 - OE (transfery) o částku 4.036.129,00 Kč a navýšení běžných výdajů kapitoly 788 - ŠŠZ (transfery neinvestiční) ve stejné výši z důvodu přijetí neinvestiční účelové pro MŠ Rybička v rámci Operačního programu J.A. Komenský, </w:t>
      </w:r>
      <w:proofErr w:type="spellStart"/>
      <w:r w:rsidRPr="004105B9">
        <w:rPr>
          <w:rFonts w:ascii="Arial" w:hAnsi="Arial" w:cs="Arial"/>
          <w:sz w:val="20"/>
          <w:szCs w:val="20"/>
        </w:rPr>
        <w:t>reg</w:t>
      </w:r>
      <w:proofErr w:type="spellEnd"/>
      <w:r w:rsidRPr="004105B9">
        <w:rPr>
          <w:rFonts w:ascii="Arial" w:hAnsi="Arial" w:cs="Arial"/>
          <w:sz w:val="20"/>
          <w:szCs w:val="20"/>
        </w:rPr>
        <w:t>. č. CZ.02.02.XX/00/22_002/0004175.</w:t>
      </w:r>
    </w:p>
    <w:p w14:paraId="0D112D6A" w14:textId="358D950C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DC74EDF" w14:textId="77777777" w:rsidR="004105B9" w:rsidRPr="009157F7" w:rsidRDefault="004105B9" w:rsidP="004105B9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lastRenderedPageBreak/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105B9" w14:paraId="1F5E04D1" w14:textId="77777777" w:rsidTr="005B4252">
        <w:tc>
          <w:tcPr>
            <w:tcW w:w="900" w:type="dxa"/>
            <w:shd w:val="clear" w:color="auto" w:fill="E0E0E0"/>
            <w:vAlign w:val="center"/>
          </w:tcPr>
          <w:p w14:paraId="52298A1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EA28BD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CDB6C8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8DF6470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D1CFE0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C49DDC8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78CE24EF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76BD88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105B9" w14:paraId="4B53E00A" w14:textId="77777777" w:rsidTr="005B4252">
        <w:tc>
          <w:tcPr>
            <w:tcW w:w="900" w:type="dxa"/>
            <w:vAlign w:val="center"/>
          </w:tcPr>
          <w:p w14:paraId="74EB76A0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RP0015</w:t>
            </w:r>
          </w:p>
        </w:tc>
        <w:tc>
          <w:tcPr>
            <w:tcW w:w="1080" w:type="dxa"/>
            <w:vAlign w:val="center"/>
          </w:tcPr>
          <w:p w14:paraId="0832DAE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22039BDE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7F7F5AFA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53D22606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4009A21A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5933</w:t>
            </w:r>
          </w:p>
        </w:tc>
        <w:tc>
          <w:tcPr>
            <w:tcW w:w="2680" w:type="dxa"/>
            <w:vAlign w:val="center"/>
          </w:tcPr>
          <w:p w14:paraId="4C9C84D4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Rybička - 76,73 %</w:t>
            </w:r>
          </w:p>
        </w:tc>
        <w:tc>
          <w:tcPr>
            <w:tcW w:w="1418" w:type="dxa"/>
            <w:vAlign w:val="center"/>
          </w:tcPr>
          <w:p w14:paraId="2BA09A80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319 228,34</w:t>
            </w:r>
          </w:p>
        </w:tc>
      </w:tr>
      <w:tr w:rsidR="004105B9" w14:paraId="03D8AECE" w14:textId="77777777" w:rsidTr="005B4252">
        <w:tc>
          <w:tcPr>
            <w:tcW w:w="900" w:type="dxa"/>
            <w:vAlign w:val="center"/>
          </w:tcPr>
          <w:p w14:paraId="6BC6BAAB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RP0015</w:t>
            </w:r>
          </w:p>
        </w:tc>
        <w:tc>
          <w:tcPr>
            <w:tcW w:w="1080" w:type="dxa"/>
            <w:vAlign w:val="center"/>
          </w:tcPr>
          <w:p w14:paraId="41F4268F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4E78204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717B25F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C6BB32C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AC5550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5934</w:t>
            </w:r>
          </w:p>
        </w:tc>
        <w:tc>
          <w:tcPr>
            <w:tcW w:w="2680" w:type="dxa"/>
            <w:vAlign w:val="center"/>
          </w:tcPr>
          <w:p w14:paraId="2F5B0625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Rybička - 23,27 %</w:t>
            </w:r>
          </w:p>
        </w:tc>
        <w:tc>
          <w:tcPr>
            <w:tcW w:w="1418" w:type="dxa"/>
            <w:vAlign w:val="center"/>
          </w:tcPr>
          <w:p w14:paraId="520779CE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96 785,66</w:t>
            </w:r>
          </w:p>
        </w:tc>
      </w:tr>
      <w:tr w:rsidR="004105B9" w14:paraId="0D19D56F" w14:textId="77777777" w:rsidTr="005B4252">
        <w:tc>
          <w:tcPr>
            <w:tcW w:w="900" w:type="dxa"/>
            <w:vAlign w:val="center"/>
          </w:tcPr>
          <w:p w14:paraId="2AB6B595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RP0015</w:t>
            </w:r>
          </w:p>
        </w:tc>
        <w:tc>
          <w:tcPr>
            <w:tcW w:w="1080" w:type="dxa"/>
            <w:vAlign w:val="center"/>
          </w:tcPr>
          <w:p w14:paraId="3E60D711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4277B06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9A75279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4313B5C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630D07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5937</w:t>
            </w:r>
          </w:p>
        </w:tc>
        <w:tc>
          <w:tcPr>
            <w:tcW w:w="2680" w:type="dxa"/>
            <w:vAlign w:val="center"/>
          </w:tcPr>
          <w:p w14:paraId="79B9F171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Rybička - 76,73 %</w:t>
            </w:r>
          </w:p>
        </w:tc>
        <w:tc>
          <w:tcPr>
            <w:tcW w:w="1418" w:type="dxa"/>
            <w:vAlign w:val="center"/>
          </w:tcPr>
          <w:p w14:paraId="6D706D31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319 228,34</w:t>
            </w:r>
          </w:p>
        </w:tc>
      </w:tr>
      <w:tr w:rsidR="004105B9" w14:paraId="5F5FE136" w14:textId="77777777" w:rsidTr="005B4252">
        <w:tc>
          <w:tcPr>
            <w:tcW w:w="900" w:type="dxa"/>
            <w:vAlign w:val="center"/>
          </w:tcPr>
          <w:p w14:paraId="331DB4B4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RP0015</w:t>
            </w:r>
          </w:p>
        </w:tc>
        <w:tc>
          <w:tcPr>
            <w:tcW w:w="1080" w:type="dxa"/>
            <w:vAlign w:val="center"/>
          </w:tcPr>
          <w:p w14:paraId="15AA2BC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C5DD7E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302FEC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0EAB78BC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3436B7C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5938</w:t>
            </w:r>
          </w:p>
        </w:tc>
        <w:tc>
          <w:tcPr>
            <w:tcW w:w="2680" w:type="dxa"/>
            <w:vAlign w:val="center"/>
          </w:tcPr>
          <w:p w14:paraId="2C7F4DD0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Rybička - 23,27 %</w:t>
            </w:r>
          </w:p>
        </w:tc>
        <w:tc>
          <w:tcPr>
            <w:tcW w:w="1418" w:type="dxa"/>
            <w:vAlign w:val="center"/>
          </w:tcPr>
          <w:p w14:paraId="2AD8EF45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96 785,66</w:t>
            </w:r>
          </w:p>
        </w:tc>
      </w:tr>
    </w:tbl>
    <w:p w14:paraId="7C4FC8D4" w14:textId="77777777" w:rsidR="004105B9" w:rsidRPr="009157F7" w:rsidRDefault="004105B9" w:rsidP="004105B9">
      <w:pPr>
        <w:rPr>
          <w:rFonts w:ascii="Arial" w:hAnsi="Arial" w:cs="Arial"/>
          <w:sz w:val="20"/>
          <w:szCs w:val="20"/>
        </w:rPr>
      </w:pPr>
    </w:p>
    <w:p w14:paraId="139BCD0C" w14:textId="5B15F71C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0021676B" w14:textId="1BD862A8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9</w:t>
      </w:r>
    </w:p>
    <w:p w14:paraId="574D8166" w14:textId="1EECAD27" w:rsidR="004105B9" w:rsidRPr="004105B9" w:rsidRDefault="004105B9" w:rsidP="004105B9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4105B9">
        <w:rPr>
          <w:rFonts w:ascii="Arial" w:hAnsi="Arial" w:cs="Arial"/>
          <w:sz w:val="20"/>
          <w:szCs w:val="20"/>
        </w:rPr>
        <w:t>RZ0015 - rozpočtové</w:t>
      </w:r>
      <w:proofErr w:type="gramEnd"/>
      <w:r w:rsidRPr="004105B9">
        <w:rPr>
          <w:rFonts w:ascii="Arial" w:hAnsi="Arial" w:cs="Arial"/>
          <w:sz w:val="20"/>
          <w:szCs w:val="20"/>
        </w:rPr>
        <w:t xml:space="preserve"> opatření - změnu rozpočtu města na rok 2023 v souladu s usnesením ZM č. 102/2023/ ZM ze dne 13.2.2023 v rámci kapitálových výdajů, tj. navýšení kapitoly 739 - TS o částku 3.450.000,00 Kč a snížení kapitoly 786 - OIRM ve stejné výši z důvodu navýšení investičního příspěvku organizaci Technické služby města Příbrami, </w:t>
      </w:r>
      <w:proofErr w:type="spellStart"/>
      <w:r w:rsidRPr="004105B9">
        <w:rPr>
          <w:rFonts w:ascii="Arial" w:hAnsi="Arial" w:cs="Arial"/>
          <w:sz w:val="20"/>
          <w:szCs w:val="20"/>
        </w:rPr>
        <w:t>p.o</w:t>
      </w:r>
      <w:proofErr w:type="spellEnd"/>
    </w:p>
    <w:p w14:paraId="39C24EAF" w14:textId="77777777" w:rsidR="004105B9" w:rsidRPr="009157F7" w:rsidRDefault="004105B9" w:rsidP="004105B9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105B9" w14:paraId="56F01F5F" w14:textId="77777777" w:rsidTr="005B4252">
        <w:tc>
          <w:tcPr>
            <w:tcW w:w="900" w:type="dxa"/>
            <w:shd w:val="clear" w:color="auto" w:fill="E0E0E0"/>
            <w:vAlign w:val="center"/>
          </w:tcPr>
          <w:p w14:paraId="6E51573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18B589B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9D30FBF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10FD945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80EFF76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26B3214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056CE570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DAAA7B2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105B9" w14:paraId="11C2A9EC" w14:textId="77777777" w:rsidTr="004105B9">
        <w:tc>
          <w:tcPr>
            <w:tcW w:w="900" w:type="dxa"/>
            <w:vAlign w:val="center"/>
          </w:tcPr>
          <w:p w14:paraId="54F052D5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RP0016</w:t>
            </w:r>
          </w:p>
        </w:tc>
        <w:tc>
          <w:tcPr>
            <w:tcW w:w="1080" w:type="dxa"/>
            <w:vAlign w:val="center"/>
          </w:tcPr>
          <w:p w14:paraId="22A68E9F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739 - TS</w:t>
            </w:r>
          </w:p>
        </w:tc>
        <w:tc>
          <w:tcPr>
            <w:tcW w:w="900" w:type="dxa"/>
            <w:vAlign w:val="center"/>
          </w:tcPr>
          <w:p w14:paraId="6ABA2A0C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02EC08B9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6351</w:t>
            </w:r>
          </w:p>
        </w:tc>
        <w:tc>
          <w:tcPr>
            <w:tcW w:w="900" w:type="dxa"/>
            <w:vAlign w:val="center"/>
          </w:tcPr>
          <w:p w14:paraId="3417461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BE80877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2680" w:type="dxa"/>
            <w:vAlign w:val="center"/>
          </w:tcPr>
          <w:p w14:paraId="0F99AB9A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Investiční příspěvek</w:t>
            </w:r>
          </w:p>
        </w:tc>
        <w:tc>
          <w:tcPr>
            <w:tcW w:w="1418" w:type="dxa"/>
            <w:vAlign w:val="center"/>
          </w:tcPr>
          <w:p w14:paraId="1558FBDA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3 450 000,00</w:t>
            </w:r>
          </w:p>
        </w:tc>
      </w:tr>
      <w:tr w:rsidR="004105B9" w14:paraId="467C2112" w14:textId="77777777" w:rsidTr="004105B9">
        <w:tc>
          <w:tcPr>
            <w:tcW w:w="900" w:type="dxa"/>
            <w:vAlign w:val="center"/>
          </w:tcPr>
          <w:p w14:paraId="73FD8066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RP0020</w:t>
            </w:r>
          </w:p>
        </w:tc>
        <w:tc>
          <w:tcPr>
            <w:tcW w:w="1080" w:type="dxa"/>
            <w:vAlign w:val="center"/>
          </w:tcPr>
          <w:p w14:paraId="5F33B5B3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5DCE7C8D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558D15F9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6901</w:t>
            </w:r>
          </w:p>
        </w:tc>
        <w:tc>
          <w:tcPr>
            <w:tcW w:w="900" w:type="dxa"/>
            <w:vAlign w:val="center"/>
          </w:tcPr>
          <w:p w14:paraId="2090C8C0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D7238AD" w14:textId="77777777" w:rsidR="004105B9" w:rsidRPr="009157F7" w:rsidRDefault="004105B9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2680" w:type="dxa"/>
            <w:vAlign w:val="center"/>
          </w:tcPr>
          <w:p w14:paraId="51F53743" w14:textId="77777777" w:rsidR="004105B9" w:rsidRPr="009157F7" w:rsidRDefault="004105B9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18" w:type="dxa"/>
            <w:vAlign w:val="center"/>
          </w:tcPr>
          <w:p w14:paraId="4755ED44" w14:textId="77777777" w:rsidR="004105B9" w:rsidRPr="009157F7" w:rsidRDefault="004105B9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-3 450 000,00</w:t>
            </w:r>
          </w:p>
        </w:tc>
      </w:tr>
    </w:tbl>
    <w:p w14:paraId="230D8170" w14:textId="77777777" w:rsidR="004105B9" w:rsidRPr="009157F7" w:rsidRDefault="004105B9" w:rsidP="004105B9">
      <w:pPr>
        <w:rPr>
          <w:rFonts w:ascii="Arial" w:hAnsi="Arial" w:cs="Arial"/>
          <w:sz w:val="20"/>
          <w:szCs w:val="20"/>
        </w:rPr>
      </w:pPr>
    </w:p>
    <w:p w14:paraId="74B5DE63" w14:textId="77777777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4AFD5AD" w14:textId="77777777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A852" w14:textId="77777777" w:rsidR="00150CC3" w:rsidRDefault="00150CC3">
      <w:r>
        <w:separator/>
      </w:r>
    </w:p>
  </w:endnote>
  <w:endnote w:type="continuationSeparator" w:id="0">
    <w:p w14:paraId="4DC27940" w14:textId="77777777" w:rsidR="00150CC3" w:rsidRDefault="0015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271C" w14:textId="77777777" w:rsidR="00150CC3" w:rsidRDefault="00150CC3">
      <w:r>
        <w:separator/>
      </w:r>
    </w:p>
  </w:footnote>
  <w:footnote w:type="continuationSeparator" w:id="0">
    <w:p w14:paraId="3D5C6A4B" w14:textId="77777777" w:rsidR="00150CC3" w:rsidRDefault="0015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06464"/>
    <w:rsid w:val="00011056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80070"/>
    <w:rsid w:val="0008536F"/>
    <w:rsid w:val="0008612B"/>
    <w:rsid w:val="00086678"/>
    <w:rsid w:val="000904F5"/>
    <w:rsid w:val="000921B6"/>
    <w:rsid w:val="00094363"/>
    <w:rsid w:val="00094462"/>
    <w:rsid w:val="0009789B"/>
    <w:rsid w:val="00097E55"/>
    <w:rsid w:val="000A0BBA"/>
    <w:rsid w:val="000A183C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0CC3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4CAE"/>
    <w:rsid w:val="001D6327"/>
    <w:rsid w:val="001E1B39"/>
    <w:rsid w:val="001E27B1"/>
    <w:rsid w:val="001E7EEF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1AFE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41EF"/>
    <w:rsid w:val="00311C92"/>
    <w:rsid w:val="00312313"/>
    <w:rsid w:val="003164D1"/>
    <w:rsid w:val="00323BA7"/>
    <w:rsid w:val="00324F5A"/>
    <w:rsid w:val="00325E0E"/>
    <w:rsid w:val="00330ED1"/>
    <w:rsid w:val="003359B4"/>
    <w:rsid w:val="00336118"/>
    <w:rsid w:val="003455E3"/>
    <w:rsid w:val="00347CF2"/>
    <w:rsid w:val="00351C59"/>
    <w:rsid w:val="00353D4E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05B9"/>
    <w:rsid w:val="004156E1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2CEE"/>
    <w:rsid w:val="00507074"/>
    <w:rsid w:val="00513162"/>
    <w:rsid w:val="005208B0"/>
    <w:rsid w:val="005219A9"/>
    <w:rsid w:val="00526498"/>
    <w:rsid w:val="00532C36"/>
    <w:rsid w:val="00536480"/>
    <w:rsid w:val="00540220"/>
    <w:rsid w:val="00540F64"/>
    <w:rsid w:val="00541202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E6763"/>
    <w:rsid w:val="005F1F8C"/>
    <w:rsid w:val="005F3C41"/>
    <w:rsid w:val="005F3E32"/>
    <w:rsid w:val="005F531E"/>
    <w:rsid w:val="00601F05"/>
    <w:rsid w:val="00602113"/>
    <w:rsid w:val="006030E6"/>
    <w:rsid w:val="0060363A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13A2"/>
    <w:rsid w:val="006E330A"/>
    <w:rsid w:val="006F24E8"/>
    <w:rsid w:val="006F469D"/>
    <w:rsid w:val="006F4E5E"/>
    <w:rsid w:val="006F5D28"/>
    <w:rsid w:val="0070147F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351C"/>
    <w:rsid w:val="007D6C2A"/>
    <w:rsid w:val="007E6725"/>
    <w:rsid w:val="007E70FB"/>
    <w:rsid w:val="007F1B26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6019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226E"/>
    <w:rsid w:val="008D316D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45C3"/>
    <w:rsid w:val="00B00E0B"/>
    <w:rsid w:val="00B011C9"/>
    <w:rsid w:val="00B02C52"/>
    <w:rsid w:val="00B03A42"/>
    <w:rsid w:val="00B05072"/>
    <w:rsid w:val="00B05411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3673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2FC9"/>
    <w:rsid w:val="00EB1C96"/>
    <w:rsid w:val="00EB1D51"/>
    <w:rsid w:val="00EB27F4"/>
    <w:rsid w:val="00EB28BB"/>
    <w:rsid w:val="00EB5980"/>
    <w:rsid w:val="00EB7C83"/>
    <w:rsid w:val="00EC21EC"/>
    <w:rsid w:val="00EC635A"/>
    <w:rsid w:val="00EC6399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1D1E"/>
    <w:rsid w:val="00FF1F0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B52518-D629-4AE5-89FD-C197900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1365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9405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12</cp:revision>
  <cp:lastPrinted>2022-04-13T07:56:00Z</cp:lastPrinted>
  <dcterms:created xsi:type="dcterms:W3CDTF">2022-04-13T07:25:00Z</dcterms:created>
  <dcterms:modified xsi:type="dcterms:W3CDTF">2023-04-13T10:24:00Z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